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64AF2" w14:textId="624D4655" w:rsidR="005427EA" w:rsidRPr="0097253A" w:rsidRDefault="005427EA" w:rsidP="000A126C">
      <w:pPr>
        <w:pStyle w:val="CRCoverPage"/>
        <w:spacing w:after="0"/>
        <w:jc w:val="both"/>
        <w:rPr>
          <w:rFonts w:eastAsia="SimSun" w:cs="Arial"/>
          <w:b/>
          <w:noProof/>
          <w:sz w:val="24"/>
          <w:szCs w:val="24"/>
        </w:rPr>
      </w:pPr>
      <w:bookmarkStart w:id="0" w:name="_Hlk126426634"/>
      <w:r w:rsidRPr="0097253A">
        <w:rPr>
          <w:rFonts w:eastAsia="SimSun"/>
          <w:b/>
          <w:noProof/>
          <w:sz w:val="24"/>
          <w:szCs w:val="24"/>
        </w:rPr>
        <w:t>3GPP TSG-RAN WG2 Meeting #</w:t>
      </w:r>
      <w:r w:rsidR="00BE4F5B">
        <w:rPr>
          <w:rFonts w:eastAsia="SimSun"/>
          <w:b/>
          <w:noProof/>
          <w:sz w:val="24"/>
          <w:szCs w:val="24"/>
        </w:rPr>
        <w:t>12</w:t>
      </w:r>
      <w:r w:rsidR="009E7358">
        <w:rPr>
          <w:rFonts w:eastAsia="SimSun"/>
          <w:b/>
          <w:noProof/>
          <w:sz w:val="24"/>
          <w:szCs w:val="24"/>
        </w:rPr>
        <w:t>3</w:t>
      </w:r>
      <w:r w:rsidR="00DE6F1C">
        <w:rPr>
          <w:rFonts w:eastAsia="SimSun"/>
          <w:b/>
          <w:noProof/>
          <w:sz w:val="24"/>
          <w:szCs w:val="24"/>
        </w:rPr>
        <w:t>bis</w:t>
      </w:r>
      <w:r w:rsidRPr="0097253A">
        <w:rPr>
          <w:rFonts w:eastAsia="SimSun"/>
          <w:b/>
          <w:noProof/>
          <w:sz w:val="24"/>
          <w:szCs w:val="24"/>
        </w:rPr>
        <w:t xml:space="preserve">              </w:t>
      </w:r>
      <w:r w:rsidRPr="0097253A">
        <w:rPr>
          <w:rFonts w:eastAsia="SimSun"/>
          <w:b/>
          <w:noProof/>
          <w:sz w:val="24"/>
          <w:szCs w:val="24"/>
        </w:rPr>
        <w:tab/>
      </w:r>
      <w:r w:rsidRPr="0097253A">
        <w:rPr>
          <w:rFonts w:eastAsia="SimSun"/>
          <w:b/>
          <w:noProof/>
          <w:sz w:val="24"/>
          <w:szCs w:val="24"/>
        </w:rPr>
        <w:tab/>
      </w:r>
      <w:r w:rsidRPr="0097253A">
        <w:rPr>
          <w:rFonts w:eastAsia="SimSun"/>
          <w:b/>
          <w:noProof/>
          <w:sz w:val="24"/>
          <w:szCs w:val="24"/>
        </w:rPr>
        <w:tab/>
        <w:t xml:space="preserve">       </w:t>
      </w:r>
      <w:r w:rsidR="008F6EB6" w:rsidRPr="008F6EB6">
        <w:rPr>
          <w:rFonts w:cs="Arial"/>
          <w:b/>
          <w:bCs/>
          <w:sz w:val="24"/>
          <w:szCs w:val="24"/>
        </w:rPr>
        <w:t>R2-231110</w:t>
      </w:r>
      <w:r w:rsidR="008F6EB6">
        <w:rPr>
          <w:rFonts w:cs="Arial"/>
          <w:b/>
          <w:bCs/>
          <w:sz w:val="24"/>
          <w:szCs w:val="24"/>
        </w:rPr>
        <w:t>2</w:t>
      </w:r>
    </w:p>
    <w:p w14:paraId="5BA1E054" w14:textId="493174E8" w:rsidR="00182D63" w:rsidRPr="0097253A" w:rsidRDefault="00F42B45" w:rsidP="000A126C">
      <w:pPr>
        <w:widowControl w:val="0"/>
        <w:tabs>
          <w:tab w:val="left" w:pos="6763"/>
        </w:tabs>
        <w:rPr>
          <w:rFonts w:ascii="Arial" w:hAnsi="Arial"/>
          <w:b/>
          <w:noProof/>
          <w:sz w:val="22"/>
          <w:szCs w:val="22"/>
        </w:rPr>
      </w:pPr>
      <w:r>
        <w:rPr>
          <w:rFonts w:ascii="맑은 고딕" w:eastAsia="맑은 고딕" w:hAnsi="맑은 고딕" w:cs="맑은 고딕" w:hint="eastAsia"/>
          <w:b/>
          <w:noProof/>
          <w:lang w:eastAsia="ko-KR"/>
        </w:rPr>
        <w:t>X</w:t>
      </w:r>
      <w:r>
        <w:rPr>
          <w:rFonts w:ascii="맑은 고딕" w:eastAsia="맑은 고딕" w:hAnsi="맑은 고딕" w:cs="맑은 고딕"/>
          <w:b/>
          <w:noProof/>
          <w:lang w:eastAsia="ko-KR"/>
        </w:rPr>
        <w:t>iamen</w:t>
      </w:r>
      <w:r w:rsidR="006B1448" w:rsidRPr="00585A37">
        <w:rPr>
          <w:rFonts w:ascii="Arial" w:eastAsia="DengXian" w:hAnsi="Arial" w:cs="Arial"/>
          <w:b/>
          <w:noProof/>
        </w:rPr>
        <w:t xml:space="preserve">, </w:t>
      </w:r>
      <w:r>
        <w:rPr>
          <w:rFonts w:ascii="Arial" w:eastAsia="DengXian" w:hAnsi="Arial" w:cs="Arial"/>
          <w:b/>
          <w:noProof/>
        </w:rPr>
        <w:t>China</w:t>
      </w:r>
      <w:r w:rsidR="006B1448" w:rsidRPr="00585A37">
        <w:rPr>
          <w:rFonts w:ascii="Arial" w:eastAsia="DengXian" w:hAnsi="Arial" w:cs="Arial"/>
          <w:b/>
          <w:noProof/>
        </w:rPr>
        <w:t xml:space="preserve">, </w:t>
      </w:r>
      <w:r>
        <w:rPr>
          <w:rFonts w:ascii="Arial" w:eastAsia="DengXian" w:hAnsi="Arial" w:cs="Arial"/>
          <w:b/>
          <w:noProof/>
        </w:rPr>
        <w:t>9</w:t>
      </w:r>
      <w:r w:rsidR="006B1448" w:rsidRPr="00585A37">
        <w:rPr>
          <w:rFonts w:ascii="Arial" w:eastAsia="DengXian" w:hAnsi="Arial" w:cs="Arial"/>
          <w:b/>
          <w:noProof/>
        </w:rPr>
        <w:t xml:space="preserve"> - </w:t>
      </w:r>
      <w:r w:rsidR="0033290E">
        <w:rPr>
          <w:rFonts w:ascii="Arial" w:eastAsia="DengXian" w:hAnsi="Arial" w:cs="Arial"/>
          <w:b/>
          <w:noProof/>
        </w:rPr>
        <w:t>13</w:t>
      </w:r>
      <w:r w:rsidR="006B1448" w:rsidRPr="00585A37">
        <w:rPr>
          <w:rFonts w:ascii="Arial" w:eastAsia="DengXian" w:hAnsi="Arial" w:cs="Arial"/>
          <w:b/>
          <w:noProof/>
        </w:rPr>
        <w:t xml:space="preserve"> </w:t>
      </w:r>
      <w:r w:rsidR="0033290E">
        <w:rPr>
          <w:rFonts w:ascii="Arial" w:eastAsia="DengXian" w:hAnsi="Arial" w:cs="Arial"/>
          <w:b/>
          <w:noProof/>
        </w:rPr>
        <w:t>Oct</w:t>
      </w:r>
      <w:r w:rsidR="006B1448" w:rsidRPr="00585A37">
        <w:rPr>
          <w:rFonts w:ascii="Arial" w:eastAsia="DengXian" w:hAnsi="Arial" w:cs="Arial"/>
          <w:b/>
          <w:noProof/>
        </w:rPr>
        <w:t xml:space="preserve"> </w:t>
      </w:r>
      <w:r w:rsidR="006B1448" w:rsidRPr="0027345B">
        <w:rPr>
          <w:rFonts w:ascii="Arial" w:eastAsia="DengXian" w:hAnsi="Arial"/>
          <w:b/>
          <w:noProof/>
        </w:rPr>
        <w:t>2023</w:t>
      </w:r>
      <w:r w:rsidR="0066405A" w:rsidRPr="0097253A">
        <w:rPr>
          <w:rFonts w:ascii="Arial" w:hAnsi="Arial"/>
          <w:b/>
          <w:noProof/>
        </w:rPr>
        <w:t xml:space="preserve">                  </w:t>
      </w:r>
      <w:r w:rsidR="00170C06" w:rsidRPr="0097253A">
        <w:rPr>
          <w:rFonts w:ascii="Arial" w:hAnsi="Arial"/>
          <w:b/>
          <w:noProof/>
        </w:rPr>
        <w:t xml:space="preserve">  </w:t>
      </w:r>
      <w:r w:rsidR="00676C76">
        <w:rPr>
          <w:rFonts w:ascii="Arial" w:hAnsi="Arial"/>
          <w:b/>
          <w:noProof/>
        </w:rPr>
        <w:t xml:space="preserve">                  </w:t>
      </w:r>
      <w:r w:rsidR="0033290E">
        <w:rPr>
          <w:rFonts w:ascii="Arial" w:hAnsi="Arial"/>
          <w:b/>
          <w:noProof/>
        </w:rPr>
        <w:t xml:space="preserve">        </w:t>
      </w:r>
      <w:r w:rsidR="008C2013" w:rsidRPr="0097253A">
        <w:rPr>
          <w:rFonts w:ascii="Arial" w:hAnsi="Arial"/>
          <w:b/>
          <w:sz w:val="22"/>
          <w:szCs w:val="22"/>
        </w:rPr>
        <w:t>Revision of R2-</w:t>
      </w:r>
      <w:r w:rsidR="005427EA" w:rsidRPr="0097253A">
        <w:rPr>
          <w:rFonts w:ascii="Arial" w:hAnsi="Arial"/>
          <w:b/>
          <w:sz w:val="22"/>
          <w:szCs w:val="22"/>
        </w:rPr>
        <w:t>2</w:t>
      </w:r>
      <w:r w:rsidR="00676C76">
        <w:rPr>
          <w:rFonts w:ascii="Arial" w:hAnsi="Arial"/>
          <w:b/>
          <w:sz w:val="22"/>
          <w:szCs w:val="22"/>
        </w:rPr>
        <w:t>30</w:t>
      </w:r>
      <w:r w:rsidR="0033290E">
        <w:rPr>
          <w:rFonts w:ascii="Arial" w:hAnsi="Arial"/>
          <w:b/>
          <w:sz w:val="22"/>
          <w:szCs w:val="22"/>
        </w:rPr>
        <w:t>8797</w:t>
      </w:r>
    </w:p>
    <w:bookmarkEnd w:id="0"/>
    <w:p w14:paraId="28DB7417" w14:textId="77777777" w:rsidR="001D0461" w:rsidRPr="00F3493A" w:rsidRDefault="001D0461" w:rsidP="00440577">
      <w:pPr>
        <w:widowControl w:val="0"/>
        <w:tabs>
          <w:tab w:val="left" w:pos="6763"/>
        </w:tabs>
        <w:rPr>
          <w:rFonts w:ascii="Arial" w:hAnsi="Arial"/>
          <w:b/>
          <w:noProof/>
        </w:rPr>
      </w:pPr>
    </w:p>
    <w:p w14:paraId="49F74760" w14:textId="3F4E7785"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Agenda item:</w:t>
      </w:r>
      <w:r w:rsidR="000F55D9" w:rsidRPr="00313222">
        <w:rPr>
          <w:rFonts w:ascii="Arial" w:eastAsia="SimSun" w:hAnsi="Arial" w:cs="Arial"/>
          <w:b/>
          <w:lang w:val="de-DE"/>
        </w:rPr>
        <w:tab/>
      </w:r>
      <w:r w:rsidR="00176577">
        <w:rPr>
          <w:rFonts w:ascii="Arial" w:eastAsia="SimSun" w:hAnsi="Arial" w:cs="Arial"/>
          <w:b/>
          <w:lang w:val="de-DE"/>
        </w:rPr>
        <w:t>7</w:t>
      </w:r>
      <w:r w:rsidR="00A65DB1" w:rsidRPr="00313222">
        <w:rPr>
          <w:rFonts w:ascii="Arial" w:eastAsia="SimSun" w:hAnsi="Arial" w:cs="Arial"/>
          <w:b/>
          <w:lang w:val="de-DE"/>
        </w:rPr>
        <w:t>.</w:t>
      </w:r>
      <w:r w:rsidR="004344FC">
        <w:rPr>
          <w:rFonts w:ascii="Arial" w:eastAsia="SimSun" w:hAnsi="Arial" w:cs="Arial"/>
          <w:b/>
          <w:lang w:val="de-DE"/>
        </w:rPr>
        <w:t>8.2</w:t>
      </w:r>
    </w:p>
    <w:p w14:paraId="2E7A0F6F" w14:textId="2640E5C6"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Source:</w:t>
      </w:r>
      <w:r w:rsidRPr="00313222">
        <w:rPr>
          <w:rFonts w:ascii="Arial" w:eastAsia="SimSun" w:hAnsi="Arial" w:cs="Arial"/>
          <w:b/>
          <w:lang w:val="de-DE"/>
        </w:rPr>
        <w:tab/>
      </w:r>
      <w:r w:rsidR="00DB3662">
        <w:rPr>
          <w:rFonts w:ascii="Arial" w:eastAsia="SimSun" w:hAnsi="Arial" w:cs="Arial"/>
          <w:b/>
          <w:lang w:val="de-DE"/>
        </w:rPr>
        <w:t>LG Electronics Inc.</w:t>
      </w:r>
    </w:p>
    <w:p w14:paraId="1BAEDBD6" w14:textId="771EE369"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Title:</w:t>
      </w:r>
      <w:r w:rsidRPr="00313222">
        <w:rPr>
          <w:rFonts w:ascii="Arial" w:eastAsia="SimSun" w:hAnsi="Arial" w:cs="Arial"/>
          <w:b/>
          <w:lang w:val="de-DE"/>
        </w:rPr>
        <w:tab/>
      </w:r>
      <w:r w:rsidR="00DE2D7F">
        <w:rPr>
          <w:rFonts w:ascii="Arial" w:eastAsia="SimSun" w:hAnsi="Arial" w:cs="Arial"/>
          <w:b/>
          <w:lang w:val="de-DE"/>
        </w:rPr>
        <w:t>Measurement report enhancement</w:t>
      </w:r>
    </w:p>
    <w:p w14:paraId="581F9F0F" w14:textId="77777777"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Document for:</w:t>
      </w:r>
      <w:r w:rsidRPr="00313222">
        <w:rPr>
          <w:rFonts w:ascii="Arial" w:eastAsia="SimSun" w:hAnsi="Arial" w:cs="Arial"/>
          <w:b/>
          <w:lang w:val="de-DE"/>
        </w:rPr>
        <w:tab/>
        <w:t>Discussion and Decision</w:t>
      </w:r>
    </w:p>
    <w:p w14:paraId="77752A35" w14:textId="70C745CD" w:rsidR="00046EA5" w:rsidRPr="00980ABB" w:rsidRDefault="00A6754E" w:rsidP="00E04179">
      <w:pPr>
        <w:pStyle w:val="Heading1"/>
        <w:rPr>
          <w:rFonts w:eastAsia="바탕"/>
          <w:lang w:val="de-DE" w:eastAsia="ko-KR"/>
        </w:rPr>
      </w:pPr>
      <w:r w:rsidRPr="00980ABB">
        <w:rPr>
          <w:rFonts w:eastAsia="바탕"/>
          <w:lang w:val="de-DE" w:eastAsia="ko-KR"/>
        </w:rPr>
        <w:t>1</w:t>
      </w:r>
      <w:r w:rsidR="00E6411C" w:rsidRPr="00980ABB">
        <w:rPr>
          <w:rFonts w:hint="eastAsia"/>
          <w:lang w:val="de-DE" w:eastAsia="ko-KR"/>
        </w:rPr>
        <w:t xml:space="preserve">. </w:t>
      </w:r>
      <w:r w:rsidRPr="00980ABB">
        <w:rPr>
          <w:rFonts w:eastAsia="바탕"/>
          <w:lang w:val="de-DE" w:eastAsia="ko-KR"/>
        </w:rPr>
        <w:t>Introduction</w:t>
      </w:r>
    </w:p>
    <w:p w14:paraId="2622FDC0" w14:textId="32FFC3BE" w:rsidR="004C59EF" w:rsidRDefault="006B06A2" w:rsidP="004C59EF">
      <w:pPr>
        <w:spacing w:before="240" w:after="180"/>
        <w:jc w:val="both"/>
        <w:rPr>
          <w:rFonts w:ascii="Arial" w:hAnsi="Arial" w:cs="Arial"/>
          <w:sz w:val="22"/>
          <w:szCs w:val="22"/>
        </w:rPr>
      </w:pPr>
      <w:r w:rsidRPr="00E40710">
        <w:rPr>
          <w:rFonts w:ascii="Arial" w:hAnsi="Arial" w:cs="Arial"/>
          <w:sz w:val="22"/>
          <w:szCs w:val="22"/>
          <w:lang w:val="de-DE"/>
        </w:rPr>
        <w:t xml:space="preserve">In this contribution, </w:t>
      </w:r>
      <w:r w:rsidR="00D2485C" w:rsidRPr="00E40710">
        <w:rPr>
          <w:rFonts w:ascii="Arial" w:hAnsi="Arial" w:cs="Arial"/>
          <w:sz w:val="22"/>
          <w:szCs w:val="22"/>
        </w:rPr>
        <w:t xml:space="preserve">we discuss </w:t>
      </w:r>
      <w:r w:rsidR="00EE1F45" w:rsidRPr="00E40710">
        <w:rPr>
          <w:rFonts w:ascii="Arial" w:hAnsi="Arial" w:cs="Arial"/>
          <w:sz w:val="22"/>
          <w:szCs w:val="22"/>
        </w:rPr>
        <w:t>stage-3 details regarding</w:t>
      </w:r>
      <w:r w:rsidR="00E40710" w:rsidRPr="00E40710">
        <w:rPr>
          <w:rFonts w:ascii="Arial" w:hAnsi="Arial" w:cs="Arial"/>
          <w:sz w:val="22"/>
          <w:szCs w:val="22"/>
        </w:rPr>
        <w:t xml:space="preserve"> </w:t>
      </w:r>
      <w:r w:rsidR="000C2CE6">
        <w:rPr>
          <w:rFonts w:ascii="Arial" w:hAnsi="Arial" w:cs="Arial"/>
          <w:sz w:val="22"/>
          <w:szCs w:val="22"/>
        </w:rPr>
        <w:t>remaining issue list</w:t>
      </w:r>
      <w:r w:rsidR="005E2EF8">
        <w:rPr>
          <w:rFonts w:ascii="Arial" w:hAnsi="Arial" w:cs="Arial"/>
          <w:sz w:val="22"/>
          <w:szCs w:val="22"/>
        </w:rPr>
        <w:t xml:space="preserve"> as follows:</w:t>
      </w:r>
    </w:p>
    <w:tbl>
      <w:tblPr>
        <w:tblStyle w:val="TableGrid"/>
        <w:tblW w:w="0" w:type="auto"/>
        <w:tblLook w:val="04A0" w:firstRow="1" w:lastRow="0" w:firstColumn="1" w:lastColumn="0" w:noHBand="0" w:noVBand="1"/>
      </w:tblPr>
      <w:tblGrid>
        <w:gridCol w:w="9010"/>
      </w:tblGrid>
      <w:tr w:rsidR="000C2CE6" w14:paraId="25B3DDAB" w14:textId="77777777" w:rsidTr="000C2CE6">
        <w:tc>
          <w:tcPr>
            <w:tcW w:w="9010" w:type="dxa"/>
          </w:tcPr>
          <w:p w14:paraId="261312C5" w14:textId="77777777" w:rsidR="000C2CE6" w:rsidRDefault="000C2CE6" w:rsidP="000C2CE6">
            <w:pPr>
              <w:pStyle w:val="ListParagraph"/>
              <w:numPr>
                <w:ilvl w:val="0"/>
                <w:numId w:val="22"/>
              </w:numPr>
              <w:contextualSpacing w:val="0"/>
              <w:rPr>
                <w:rFonts w:eastAsia="Times New Roman"/>
              </w:rPr>
            </w:pPr>
            <w:r>
              <w:rPr>
                <w:rFonts w:eastAsia="Times New Roman"/>
              </w:rPr>
              <w:t>Altitude and height related aspects:</w:t>
            </w:r>
          </w:p>
          <w:p w14:paraId="0E6F657D" w14:textId="77777777" w:rsidR="000C2CE6" w:rsidRPr="000C2CE6" w:rsidRDefault="000C2CE6" w:rsidP="000C2CE6">
            <w:pPr>
              <w:pStyle w:val="ListParagraph"/>
              <w:numPr>
                <w:ilvl w:val="1"/>
                <w:numId w:val="22"/>
              </w:numPr>
              <w:contextualSpacing w:val="0"/>
              <w:rPr>
                <w:rFonts w:eastAsia="Times New Roman"/>
              </w:rPr>
            </w:pPr>
            <w:r>
              <w:rPr>
                <w:rFonts w:hint="eastAsia"/>
                <w:lang w:eastAsia="ko-KR"/>
              </w:rPr>
              <w:t>&lt;</w:t>
            </w:r>
            <w:r>
              <w:rPr>
                <w:lang w:eastAsia="ko-KR"/>
              </w:rPr>
              <w:t>&lt;removed&gt;&gt;</w:t>
            </w:r>
          </w:p>
          <w:p w14:paraId="06ABE341" w14:textId="4B837D6C" w:rsidR="000C2CE6" w:rsidRDefault="000C2CE6" w:rsidP="000C2CE6">
            <w:pPr>
              <w:pStyle w:val="ListParagraph"/>
              <w:numPr>
                <w:ilvl w:val="1"/>
                <w:numId w:val="22"/>
              </w:numPr>
              <w:contextualSpacing w:val="0"/>
              <w:rPr>
                <w:rFonts w:eastAsia="Times New Roman"/>
              </w:rPr>
            </w:pPr>
            <w:r>
              <w:rPr>
                <w:rFonts w:eastAsia="Times New Roman"/>
              </w:rPr>
              <w:t>Consistent description of events including Hx: “…height is…” or “…height becomes…”</w:t>
            </w:r>
          </w:p>
          <w:p w14:paraId="0B39F4AE" w14:textId="77777777" w:rsidR="000C2CE6" w:rsidRDefault="000C2CE6" w:rsidP="000C2CE6">
            <w:pPr>
              <w:pStyle w:val="ListParagraph"/>
              <w:numPr>
                <w:ilvl w:val="0"/>
                <w:numId w:val="22"/>
              </w:numPr>
              <w:contextualSpacing w:val="0"/>
              <w:rPr>
                <w:rFonts w:eastAsia="Times New Roman"/>
              </w:rPr>
            </w:pPr>
            <w:r>
              <w:rPr>
                <w:rFonts w:eastAsia="Times New Roman"/>
              </w:rPr>
              <w:t>Further clarifications regarding the agreement on: “…it is up to UE implementation whether the UE keeps the old measurement report or cellstriggeredlist…”:</w:t>
            </w:r>
          </w:p>
          <w:p w14:paraId="496C764D" w14:textId="77777777" w:rsidR="000C2CE6" w:rsidRDefault="000C2CE6" w:rsidP="000C2CE6">
            <w:pPr>
              <w:pStyle w:val="ListParagraph"/>
              <w:numPr>
                <w:ilvl w:val="1"/>
                <w:numId w:val="22"/>
              </w:numPr>
              <w:contextualSpacing w:val="0"/>
              <w:rPr>
                <w:rFonts w:eastAsia="Times New Roman"/>
              </w:rPr>
            </w:pPr>
            <w:r>
              <w:rPr>
                <w:rFonts w:eastAsia="Times New Roman"/>
              </w:rPr>
              <w:t>Whether this should be rather a specified and predictable behavior</w:t>
            </w:r>
          </w:p>
          <w:p w14:paraId="61033F90" w14:textId="77777777" w:rsidR="000C2CE6" w:rsidRDefault="000C2CE6" w:rsidP="000C2CE6">
            <w:pPr>
              <w:pStyle w:val="ListParagraph"/>
              <w:numPr>
                <w:ilvl w:val="0"/>
                <w:numId w:val="22"/>
              </w:numPr>
              <w:contextualSpacing w:val="0"/>
              <w:rPr>
                <w:rFonts w:eastAsia="Times New Roman"/>
              </w:rPr>
            </w:pPr>
            <w:r>
              <w:rPr>
                <w:rFonts w:eastAsia="Times New Roman"/>
              </w:rPr>
              <w:t>On height-dependent ssb-ToMeasure and measurement configuration:</w:t>
            </w:r>
          </w:p>
          <w:p w14:paraId="54AA5E1D" w14:textId="77777777" w:rsidR="000C2CE6" w:rsidRDefault="000C2CE6" w:rsidP="000C2CE6">
            <w:pPr>
              <w:pStyle w:val="ListParagraph"/>
              <w:numPr>
                <w:ilvl w:val="1"/>
                <w:numId w:val="22"/>
              </w:numPr>
              <w:contextualSpacing w:val="0"/>
              <w:rPr>
                <w:rFonts w:eastAsia="Times New Roman"/>
              </w:rPr>
            </w:pPr>
            <w:r>
              <w:rPr>
                <w:rFonts w:eastAsia="Times New Roman"/>
              </w:rPr>
              <w:t>Should ssb-toMeasure be required to have the same height ranges as the height-dependent events AxHy (including hysteresis)? If not, what should the behavior of the cellsTriggeredList be when a UE switches to a new height range in either SSB to Measure or in eventAxHy?</w:t>
            </w:r>
          </w:p>
          <w:p w14:paraId="00751905" w14:textId="77777777" w:rsidR="000C2CE6" w:rsidRDefault="000C2CE6" w:rsidP="000C2CE6">
            <w:pPr>
              <w:pStyle w:val="ListParagraph"/>
              <w:numPr>
                <w:ilvl w:val="1"/>
                <w:numId w:val="22"/>
              </w:numPr>
              <w:contextualSpacing w:val="0"/>
              <w:rPr>
                <w:rFonts w:eastAsia="Times New Roman"/>
              </w:rPr>
            </w:pPr>
            <w:r>
              <w:rPr>
                <w:rFonts w:eastAsia="Times New Roman"/>
              </w:rPr>
              <w:t>Should the numberOfTriggeringCells mechanism be allowed to consider all SSBs despite the SSB to Measure configuration for the purpose of interference reporting (which limits the use to some specific SSBs only)</w:t>
            </w:r>
          </w:p>
          <w:p w14:paraId="00CBCE3E" w14:textId="1D902EBA" w:rsidR="000C2CE6" w:rsidRPr="000C2CE6" w:rsidRDefault="000C2CE6" w:rsidP="000C2CE6">
            <w:pPr>
              <w:pStyle w:val="ListParagraph"/>
              <w:numPr>
                <w:ilvl w:val="1"/>
                <w:numId w:val="22"/>
              </w:numPr>
              <w:contextualSpacing w:val="0"/>
              <w:rPr>
                <w:rFonts w:eastAsia="Times New Roman"/>
              </w:rPr>
            </w:pPr>
            <w:r>
              <w:rPr>
                <w:rFonts w:hint="eastAsia"/>
                <w:lang w:eastAsia="ko-KR"/>
              </w:rPr>
              <w:t>&lt;</w:t>
            </w:r>
            <w:r>
              <w:rPr>
                <w:lang w:eastAsia="ko-KR"/>
              </w:rPr>
              <w:t>&lt;removed&gt;&gt;</w:t>
            </w:r>
          </w:p>
        </w:tc>
      </w:tr>
    </w:tbl>
    <w:p w14:paraId="11B25002" w14:textId="4C7C3B63" w:rsidR="00A6754E" w:rsidRPr="00142C1E" w:rsidRDefault="00E6411C" w:rsidP="00E6411C">
      <w:pPr>
        <w:pStyle w:val="Heading1"/>
        <w:rPr>
          <w:rFonts w:eastAsia="바탕"/>
          <w:lang w:val="de-DE" w:eastAsia="ko-KR"/>
        </w:rPr>
      </w:pPr>
      <w:r w:rsidRPr="00142C1E">
        <w:rPr>
          <w:rFonts w:eastAsia="바탕" w:hint="eastAsia"/>
          <w:lang w:val="de-DE" w:eastAsia="ko-KR"/>
        </w:rPr>
        <w:t xml:space="preserve">2. </w:t>
      </w:r>
      <w:r w:rsidR="00E12E8E" w:rsidRPr="00142C1E">
        <w:rPr>
          <w:rFonts w:eastAsia="바탕"/>
          <w:lang w:val="de-DE" w:eastAsia="ko-KR"/>
        </w:rPr>
        <w:t>Discussion</w:t>
      </w:r>
    </w:p>
    <w:p w14:paraId="1378BCFA" w14:textId="14D0527B" w:rsidR="004A674F" w:rsidRDefault="004B5224" w:rsidP="004B5224">
      <w:pPr>
        <w:pStyle w:val="Heading2"/>
        <w:spacing w:after="240"/>
        <w:rPr>
          <w:rFonts w:ascii="Arial" w:hAnsi="Arial" w:cs="Arial"/>
        </w:rPr>
      </w:pPr>
      <w:bookmarkStart w:id="1" w:name="OLE_LINK5"/>
      <w:r w:rsidRPr="00040581">
        <w:rPr>
          <w:rFonts w:ascii="Arial" w:hAnsi="Arial" w:cs="Arial"/>
          <w:color w:val="auto"/>
        </w:rPr>
        <w:t xml:space="preserve">2.1 </w:t>
      </w:r>
      <w:r>
        <w:rPr>
          <w:rFonts w:ascii="Arial" w:hAnsi="Arial" w:cs="Arial"/>
          <w:color w:val="auto"/>
        </w:rPr>
        <w:t xml:space="preserve">Height dependent MR </w:t>
      </w:r>
    </w:p>
    <w:p w14:paraId="04B11AFD" w14:textId="38AB0201" w:rsidR="002A0782" w:rsidRPr="004072C4" w:rsidRDefault="00980BF8" w:rsidP="004072C4">
      <w:pPr>
        <w:rPr>
          <w:rFonts w:ascii="Arial" w:hAnsi="Arial" w:cs="Arial"/>
          <w:u w:val="single"/>
        </w:rPr>
      </w:pPr>
      <w:r>
        <w:rPr>
          <w:rFonts w:ascii="Arial" w:hAnsi="Arial" w:cs="Arial"/>
          <w:u w:val="single"/>
        </w:rPr>
        <w:t xml:space="preserve">UE behavior with </w:t>
      </w:r>
      <w:r w:rsidR="00057F61">
        <w:rPr>
          <w:rFonts w:ascii="Arial" w:hAnsi="Arial" w:cs="Arial"/>
          <w:u w:val="single"/>
        </w:rPr>
        <w:t>height event</w:t>
      </w:r>
      <w:r w:rsidR="00791AD0">
        <w:rPr>
          <w:rFonts w:ascii="Arial" w:hAnsi="Arial" w:cs="Arial"/>
          <w:u w:val="single"/>
        </w:rPr>
        <w:t xml:space="preserve"> (H</w:t>
      </w:r>
      <w:r w:rsidR="00057F61">
        <w:rPr>
          <w:rFonts w:ascii="Arial" w:hAnsi="Arial" w:cs="Arial"/>
          <w:u w:val="single"/>
        </w:rPr>
        <w:t>1/H2 event</w:t>
      </w:r>
      <w:r w:rsidR="00791AD0">
        <w:rPr>
          <w:rFonts w:ascii="Arial" w:hAnsi="Arial" w:cs="Arial"/>
          <w:u w:val="single"/>
        </w:rPr>
        <w:t>)</w:t>
      </w:r>
    </w:p>
    <w:p w14:paraId="28BDE463" w14:textId="3C90904A" w:rsidR="00F7330E" w:rsidRDefault="00F7330E" w:rsidP="0076306B">
      <w:pPr>
        <w:spacing w:before="240" w:after="180"/>
        <w:jc w:val="both"/>
        <w:rPr>
          <w:rFonts w:ascii="Arial" w:eastAsia="맑은 고딕" w:hAnsi="Arial" w:cs="Arial"/>
          <w:sz w:val="22"/>
          <w:szCs w:val="22"/>
          <w:lang w:val="en-GB" w:eastAsia="ko-KR"/>
        </w:rPr>
      </w:pPr>
      <w:r w:rsidRPr="00F7330E">
        <w:rPr>
          <w:rFonts w:ascii="Arial" w:eastAsia="맑은 고딕" w:hAnsi="Arial" w:cs="Arial"/>
          <w:sz w:val="22"/>
          <w:szCs w:val="22"/>
          <w:lang w:val="en-GB" w:eastAsia="ko-KR"/>
        </w:rPr>
        <w:t xml:space="preserve">According to </w:t>
      </w:r>
      <w:r w:rsidR="008E3EDA">
        <w:rPr>
          <w:rFonts w:ascii="Arial" w:eastAsia="맑은 고딕" w:hAnsi="Arial" w:cs="Arial"/>
          <w:sz w:val="22"/>
          <w:szCs w:val="22"/>
          <w:lang w:val="en-GB" w:eastAsia="ko-KR"/>
        </w:rPr>
        <w:t>r</w:t>
      </w:r>
      <w:r w:rsidRPr="00F7330E">
        <w:rPr>
          <w:rFonts w:ascii="Arial" w:eastAsia="맑은 고딕" w:hAnsi="Arial" w:cs="Arial"/>
          <w:sz w:val="22"/>
          <w:szCs w:val="22"/>
          <w:lang w:val="en-GB" w:eastAsia="ko-KR"/>
        </w:rPr>
        <w:t xml:space="preserve">unning CR, whether the height condition is satisfied is determined by the current height of the Aerial UE. For example, for an H1 event, it is </w:t>
      </w:r>
      <w:r>
        <w:rPr>
          <w:rFonts w:ascii="Arial" w:eastAsia="맑은 고딕" w:hAnsi="Arial" w:cs="Arial"/>
          <w:sz w:val="22"/>
          <w:szCs w:val="22"/>
          <w:lang w:val="en-GB" w:eastAsia="ko-KR"/>
        </w:rPr>
        <w:t xml:space="preserve">fulfilled </w:t>
      </w:r>
      <w:r w:rsidRPr="00F7330E">
        <w:rPr>
          <w:rFonts w:ascii="Arial" w:eastAsia="맑은 고딕" w:hAnsi="Arial" w:cs="Arial"/>
          <w:sz w:val="22"/>
          <w:szCs w:val="22"/>
          <w:lang w:val="en-GB" w:eastAsia="ko-KR"/>
        </w:rPr>
        <w:t>if the Aerial UE height is above the threshold.</w:t>
      </w:r>
      <w:r w:rsidR="00EA7097">
        <w:rPr>
          <w:rFonts w:ascii="Arial" w:eastAsia="맑은 고딕" w:hAnsi="Arial" w:cs="Arial"/>
          <w:sz w:val="22"/>
          <w:szCs w:val="22"/>
          <w:lang w:val="en-GB" w:eastAsia="ko-KR"/>
        </w:rPr>
        <w:t xml:space="preserve"> F</w:t>
      </w:r>
      <w:r w:rsidRPr="00F7330E">
        <w:rPr>
          <w:rFonts w:ascii="Arial" w:eastAsia="맑은 고딕" w:hAnsi="Arial" w:cs="Arial"/>
          <w:sz w:val="22"/>
          <w:szCs w:val="22"/>
          <w:lang w:val="en-GB" w:eastAsia="ko-KR"/>
        </w:rPr>
        <w:t xml:space="preserve">or H2 events, it is </w:t>
      </w:r>
      <w:r>
        <w:rPr>
          <w:rFonts w:ascii="Arial" w:eastAsia="맑은 고딕" w:hAnsi="Arial" w:cs="Arial"/>
          <w:sz w:val="22"/>
          <w:szCs w:val="22"/>
          <w:lang w:val="en-GB" w:eastAsia="ko-KR"/>
        </w:rPr>
        <w:t xml:space="preserve">fulfilled </w:t>
      </w:r>
      <w:r w:rsidRPr="00F7330E">
        <w:rPr>
          <w:rFonts w:ascii="Arial" w:eastAsia="맑은 고딕" w:hAnsi="Arial" w:cs="Arial"/>
          <w:sz w:val="22"/>
          <w:szCs w:val="22"/>
          <w:lang w:val="en-GB" w:eastAsia="ko-KR"/>
        </w:rPr>
        <w:t>if the Aerial UE height is below the threshold.</w:t>
      </w:r>
    </w:p>
    <w:p w14:paraId="3FD4153D" w14:textId="1EBB8BF1" w:rsidR="00B54AE9" w:rsidRDefault="00712E07" w:rsidP="00FA096D">
      <w:pPr>
        <w:spacing w:before="240" w:after="180"/>
        <w:rPr>
          <w:rFonts w:ascii="Arial" w:eastAsia="맑은 고딕" w:hAnsi="Arial" w:cs="Arial"/>
          <w:sz w:val="22"/>
          <w:szCs w:val="22"/>
          <w:lang w:val="de-DE" w:eastAsia="ko-KR"/>
        </w:rPr>
      </w:pPr>
      <w:r w:rsidRPr="00712E07">
        <w:rPr>
          <w:rFonts w:ascii="Arial" w:eastAsia="맑은 고딕" w:hAnsi="Arial" w:cs="Arial"/>
          <w:sz w:val="22"/>
          <w:szCs w:val="22"/>
          <w:lang w:val="de-DE" w:eastAsia="ko-KR"/>
        </w:rPr>
        <w:t xml:space="preserve">However, in the field description, it is described to “Aerial UE height becomes higher than absolute threshold“ and “Aerial UE height becomes lower than absolute threshold“ for H1 and H2 event, repectively.  </w:t>
      </w:r>
      <w:r w:rsidR="00FA096D">
        <w:rPr>
          <w:rFonts w:ascii="Arial" w:eastAsia="맑은 고딕" w:hAnsi="Arial" w:cs="Arial"/>
          <w:sz w:val="22"/>
          <w:szCs w:val="22"/>
          <w:lang w:val="de-DE" w:eastAsia="ko-KR"/>
        </w:rPr>
        <w:t>D</w:t>
      </w:r>
      <w:r w:rsidR="00FA096D" w:rsidRPr="00FA096D">
        <w:rPr>
          <w:rFonts w:ascii="Arial" w:eastAsia="맑은 고딕" w:hAnsi="Arial" w:cs="Arial"/>
          <w:sz w:val="22"/>
          <w:szCs w:val="22"/>
          <w:lang w:val="de-DE" w:eastAsia="ko-KR"/>
        </w:rPr>
        <w:t xml:space="preserve">epending on the interpretation, the description could mistakenly imply sending a one-shot report when the UE's </w:t>
      </w:r>
      <w:r w:rsidR="00E84246">
        <w:rPr>
          <w:rFonts w:ascii="Arial" w:eastAsia="맑은 고딕" w:hAnsi="Arial" w:cs="Arial"/>
          <w:sz w:val="22"/>
          <w:szCs w:val="22"/>
          <w:lang w:val="de-DE" w:eastAsia="ko-KR"/>
        </w:rPr>
        <w:t xml:space="preserve">height </w:t>
      </w:r>
      <w:r w:rsidR="00FA096D" w:rsidRPr="00FA096D">
        <w:rPr>
          <w:rFonts w:ascii="Arial" w:eastAsia="맑은 고딕" w:hAnsi="Arial" w:cs="Arial"/>
          <w:sz w:val="22"/>
          <w:szCs w:val="22"/>
          <w:lang w:val="de-DE" w:eastAsia="ko-KR"/>
        </w:rPr>
        <w:t>satisfies the threshold criteria</w:t>
      </w:r>
      <w:r w:rsidR="00E84246">
        <w:rPr>
          <w:rFonts w:ascii="Arial" w:eastAsia="맑은 고딕" w:hAnsi="Arial" w:cs="Arial"/>
          <w:sz w:val="22"/>
          <w:szCs w:val="22"/>
          <w:lang w:val="de-DE" w:eastAsia="ko-KR"/>
        </w:rPr>
        <w:t xml:space="preserve"> with </w:t>
      </w:r>
      <w:r w:rsidR="00E84246" w:rsidRPr="00FA096D">
        <w:rPr>
          <w:rFonts w:ascii="Arial" w:eastAsia="맑은 고딕" w:hAnsi="Arial" w:cs="Arial"/>
          <w:sz w:val="22"/>
          <w:szCs w:val="22"/>
          <w:lang w:val="de-DE" w:eastAsia="ko-KR"/>
        </w:rPr>
        <w:t>movement direction</w:t>
      </w:r>
      <w:r w:rsidR="00FA096D" w:rsidRPr="00FA096D">
        <w:rPr>
          <w:rFonts w:ascii="Arial" w:eastAsia="맑은 고딕" w:hAnsi="Arial" w:cs="Arial"/>
          <w:sz w:val="22"/>
          <w:szCs w:val="22"/>
          <w:lang w:val="de-DE" w:eastAsia="ko-KR"/>
        </w:rPr>
        <w:t>.</w:t>
      </w:r>
      <w:r w:rsidR="00FA096D">
        <w:rPr>
          <w:rFonts w:ascii="Arial" w:eastAsia="맑은 고딕" w:hAnsi="Arial" w:cs="Arial"/>
          <w:sz w:val="22"/>
          <w:szCs w:val="22"/>
          <w:lang w:val="de-DE" w:eastAsia="ko-KR"/>
        </w:rPr>
        <w:t xml:space="preserve"> </w:t>
      </w:r>
      <w:r w:rsidR="00B54AE9">
        <w:rPr>
          <w:rFonts w:ascii="Arial" w:eastAsia="맑은 고딕" w:hAnsi="Arial" w:cs="Arial"/>
          <w:sz w:val="22"/>
          <w:szCs w:val="22"/>
          <w:lang w:val="de-DE" w:eastAsia="ko-KR"/>
        </w:rPr>
        <w:t xml:space="preserve">In such case, </w:t>
      </w:r>
      <w:r w:rsidR="002C7FEA" w:rsidRPr="002C7FEA">
        <w:rPr>
          <w:rFonts w:ascii="Arial" w:eastAsia="맑은 고딕" w:hAnsi="Arial" w:cs="Arial"/>
          <w:sz w:val="22"/>
          <w:szCs w:val="22"/>
          <w:lang w:val="de-DE" w:eastAsia="ko-KR"/>
        </w:rPr>
        <w:t>it is possible that the required MR may not be triggered.</w:t>
      </w:r>
      <w:r w:rsidR="00E84246">
        <w:rPr>
          <w:rFonts w:ascii="Arial" w:eastAsia="맑은 고딕" w:hAnsi="Arial" w:cs="Arial"/>
          <w:sz w:val="22"/>
          <w:szCs w:val="22"/>
          <w:lang w:val="de-DE" w:eastAsia="ko-KR"/>
        </w:rPr>
        <w:t xml:space="preserve"> </w:t>
      </w:r>
      <w:r w:rsidR="00FA096D" w:rsidRPr="009F0E3A">
        <w:rPr>
          <w:rFonts w:ascii="Arial" w:eastAsia="맑은 고딕" w:hAnsi="Arial" w:cs="Arial"/>
          <w:sz w:val="22"/>
          <w:szCs w:val="22"/>
          <w:lang w:val="de-DE" w:eastAsia="ko-KR"/>
        </w:rPr>
        <w:t xml:space="preserve">To avoid misunderstandings, RAN2 should clarify UE behavior regarding height </w:t>
      </w:r>
      <w:r w:rsidR="002C7FEA">
        <w:rPr>
          <w:rFonts w:ascii="Arial" w:eastAsia="맑은 고딕" w:hAnsi="Arial" w:cs="Arial"/>
          <w:sz w:val="22"/>
          <w:szCs w:val="22"/>
          <w:lang w:val="de-DE" w:eastAsia="ko-KR"/>
        </w:rPr>
        <w:t>event</w:t>
      </w:r>
      <w:r w:rsidR="00FA096D">
        <w:rPr>
          <w:rFonts w:ascii="Arial" w:eastAsia="맑은 고딕" w:hAnsi="Arial" w:cs="Arial"/>
          <w:sz w:val="22"/>
          <w:szCs w:val="22"/>
          <w:lang w:val="de-DE" w:eastAsia="ko-KR"/>
        </w:rPr>
        <w:t xml:space="preserve">. </w:t>
      </w:r>
    </w:p>
    <w:p w14:paraId="1C4D1704" w14:textId="21F9CF27" w:rsidR="00FA096D" w:rsidRPr="00463934" w:rsidRDefault="00FA096D" w:rsidP="00FA096D">
      <w:pPr>
        <w:spacing w:before="240" w:after="180"/>
        <w:jc w:val="both"/>
        <w:rPr>
          <w:rFonts w:ascii="Arial" w:eastAsia="맑은 고딕" w:hAnsi="Arial" w:cs="Arial"/>
          <w:b/>
          <w:bCs/>
          <w:sz w:val="22"/>
          <w:szCs w:val="22"/>
          <w:lang w:val="de-DE" w:eastAsia="ko-KR"/>
        </w:rPr>
      </w:pPr>
      <w:r w:rsidRPr="00463934">
        <w:rPr>
          <w:rFonts w:ascii="Arial" w:eastAsia="맑은 고딕" w:hAnsi="Arial" w:cs="Arial"/>
          <w:b/>
          <w:bCs/>
          <w:sz w:val="22"/>
          <w:szCs w:val="22"/>
          <w:lang w:val="de-DE" w:eastAsia="ko-KR"/>
        </w:rPr>
        <w:t xml:space="preserve">Proposal 1. To clarify the UE behavior related to height </w:t>
      </w:r>
      <w:r w:rsidR="002C7FEA">
        <w:rPr>
          <w:rFonts w:ascii="Arial" w:eastAsia="맑은 고딕" w:hAnsi="Arial" w:cs="Arial"/>
          <w:b/>
          <w:bCs/>
          <w:sz w:val="22"/>
          <w:szCs w:val="22"/>
          <w:lang w:val="de-DE" w:eastAsia="ko-KR"/>
        </w:rPr>
        <w:t>event</w:t>
      </w:r>
      <w:r w:rsidR="00461845">
        <w:rPr>
          <w:rFonts w:ascii="Arial" w:eastAsia="맑은 고딕" w:hAnsi="Arial" w:cs="Arial"/>
          <w:b/>
          <w:bCs/>
          <w:sz w:val="22"/>
          <w:szCs w:val="22"/>
          <w:lang w:val="de-DE" w:eastAsia="ko-KR"/>
        </w:rPr>
        <w:t xml:space="preserve"> (H1/H2)</w:t>
      </w:r>
      <w:r>
        <w:rPr>
          <w:rFonts w:ascii="Arial" w:eastAsia="맑은 고딕" w:hAnsi="Arial" w:cs="Arial"/>
          <w:b/>
          <w:bCs/>
          <w:sz w:val="22"/>
          <w:szCs w:val="22"/>
          <w:lang w:val="de-DE" w:eastAsia="ko-KR"/>
        </w:rPr>
        <w:t>:</w:t>
      </w:r>
    </w:p>
    <w:p w14:paraId="21D17DB0" w14:textId="66931CCF" w:rsidR="00E84246" w:rsidRDefault="00E84246" w:rsidP="00057F61">
      <w:pPr>
        <w:pStyle w:val="ListParagraph"/>
        <w:numPr>
          <w:ilvl w:val="0"/>
          <w:numId w:val="20"/>
        </w:numPr>
        <w:spacing w:before="240" w:after="180"/>
        <w:rPr>
          <w:rFonts w:ascii="Arial" w:eastAsia="맑은 고딕" w:hAnsi="Arial" w:cs="Arial"/>
          <w:b/>
          <w:bCs/>
          <w:sz w:val="22"/>
          <w:szCs w:val="22"/>
          <w:lang w:val="de-DE" w:eastAsia="ko-KR"/>
        </w:rPr>
      </w:pPr>
      <w:r w:rsidRPr="00E84246">
        <w:rPr>
          <w:rFonts w:ascii="Arial" w:eastAsia="맑은 고딕" w:hAnsi="Arial" w:cs="Arial"/>
          <w:b/>
          <w:bCs/>
          <w:sz w:val="22"/>
          <w:szCs w:val="22"/>
          <w:lang w:val="de-DE" w:eastAsia="ko-KR"/>
        </w:rPr>
        <w:t xml:space="preserve">UE triggers MR for H1 event if its height is above the absolute threshold. This approach also applies during the initial configuration of the H1 event; if UE's height is above the H1 threshold at setup, </w:t>
      </w:r>
      <w:r>
        <w:rPr>
          <w:rFonts w:ascii="Arial" w:eastAsia="맑은 고딕" w:hAnsi="Arial" w:cs="Arial"/>
          <w:b/>
          <w:bCs/>
          <w:sz w:val="22"/>
          <w:szCs w:val="22"/>
          <w:lang w:val="de-DE" w:eastAsia="ko-KR"/>
        </w:rPr>
        <w:t>MR for H1 can be triggered</w:t>
      </w:r>
    </w:p>
    <w:p w14:paraId="34C524AA" w14:textId="415088B0" w:rsidR="00E84246" w:rsidRPr="00057F61" w:rsidRDefault="00E84246" w:rsidP="00057F61">
      <w:pPr>
        <w:pStyle w:val="ListParagraph"/>
        <w:numPr>
          <w:ilvl w:val="0"/>
          <w:numId w:val="20"/>
        </w:numPr>
        <w:spacing w:before="240" w:after="180"/>
        <w:rPr>
          <w:rFonts w:ascii="Arial" w:eastAsia="맑은 고딕" w:hAnsi="Arial" w:cs="Arial"/>
          <w:b/>
          <w:bCs/>
          <w:sz w:val="22"/>
          <w:szCs w:val="22"/>
          <w:lang w:val="de-DE" w:eastAsia="ko-KR"/>
        </w:rPr>
      </w:pPr>
      <w:r>
        <w:rPr>
          <w:rFonts w:ascii="Arial" w:eastAsia="맑은 고딕" w:hAnsi="Arial" w:cs="Arial" w:hint="eastAsia"/>
          <w:b/>
          <w:bCs/>
          <w:sz w:val="22"/>
          <w:szCs w:val="22"/>
          <w:lang w:val="de-DE" w:eastAsia="ko-KR"/>
        </w:rPr>
        <w:lastRenderedPageBreak/>
        <w:t>U</w:t>
      </w:r>
      <w:r>
        <w:rPr>
          <w:rFonts w:ascii="Arial" w:eastAsia="맑은 고딕" w:hAnsi="Arial" w:cs="Arial"/>
          <w:b/>
          <w:bCs/>
          <w:sz w:val="22"/>
          <w:szCs w:val="22"/>
          <w:lang w:val="de-DE" w:eastAsia="ko-KR"/>
        </w:rPr>
        <w:t>E triggers MR for H2 event if its heithg is below the absolute threshold. This approach also applies during the initial configuration of the H2 event; if UE’s height is below the H2 threshold a setup, MR for H2 can be triggerd</w:t>
      </w:r>
    </w:p>
    <w:p w14:paraId="4233F8A7" w14:textId="47B80741" w:rsidR="00712E07" w:rsidRPr="004072C4" w:rsidRDefault="00712E07" w:rsidP="00712E07">
      <w:pPr>
        <w:rPr>
          <w:rFonts w:ascii="Arial" w:hAnsi="Arial" w:cs="Arial"/>
          <w:u w:val="single"/>
        </w:rPr>
      </w:pPr>
      <w:r>
        <w:rPr>
          <w:rFonts w:ascii="Arial" w:hAnsi="Arial" w:cs="Arial"/>
          <w:u w:val="single"/>
        </w:rPr>
        <w:t>UE behavior with new event (AxH</w:t>
      </w:r>
      <w:r w:rsidR="00507065">
        <w:rPr>
          <w:rFonts w:ascii="Arial" w:hAnsi="Arial" w:cs="Arial"/>
          <w:u w:val="single"/>
        </w:rPr>
        <w:t>y</w:t>
      </w:r>
      <w:r w:rsidR="00057F61">
        <w:rPr>
          <w:rFonts w:ascii="Arial" w:hAnsi="Arial" w:cs="Arial"/>
          <w:u w:val="single"/>
        </w:rPr>
        <w:t xml:space="preserve"> event</w:t>
      </w:r>
      <w:r>
        <w:rPr>
          <w:rFonts w:ascii="Arial" w:hAnsi="Arial" w:cs="Arial"/>
          <w:u w:val="single"/>
        </w:rPr>
        <w:t>)</w:t>
      </w:r>
    </w:p>
    <w:p w14:paraId="0946A291" w14:textId="0806FB37" w:rsidR="002C7FEA" w:rsidRPr="00203EBE" w:rsidRDefault="00057F61" w:rsidP="002C7FEA">
      <w:pPr>
        <w:spacing w:before="240" w:after="180"/>
        <w:jc w:val="both"/>
        <w:rPr>
          <w:rFonts w:ascii="Arial" w:eastAsia="맑은 고딕" w:hAnsi="Arial" w:cs="Arial"/>
          <w:sz w:val="22"/>
          <w:szCs w:val="22"/>
          <w:lang w:val="de-DE" w:eastAsia="ko-KR"/>
        </w:rPr>
      </w:pPr>
      <w:r>
        <w:rPr>
          <w:rFonts w:ascii="Arial" w:eastAsia="맑은 고딕" w:hAnsi="Arial" w:cs="Arial" w:hint="eastAsia"/>
          <w:sz w:val="22"/>
          <w:szCs w:val="22"/>
          <w:lang w:eastAsia="ko-KR"/>
        </w:rPr>
        <w:t>S</w:t>
      </w:r>
      <w:r>
        <w:rPr>
          <w:rFonts w:ascii="Arial" w:eastAsia="맑은 고딕" w:hAnsi="Arial" w:cs="Arial"/>
          <w:sz w:val="22"/>
          <w:szCs w:val="22"/>
          <w:lang w:eastAsia="ko-KR"/>
        </w:rPr>
        <w:t xml:space="preserve">imilarly, </w:t>
      </w:r>
      <w:r w:rsidR="002C7FEA">
        <w:rPr>
          <w:rFonts w:ascii="Arial" w:eastAsia="맑은 고딕" w:hAnsi="Arial" w:cs="Arial"/>
          <w:sz w:val="22"/>
          <w:szCs w:val="22"/>
          <w:lang w:eastAsia="ko-KR"/>
        </w:rPr>
        <w:t>above</w:t>
      </w:r>
      <w:r>
        <w:rPr>
          <w:rFonts w:ascii="Arial" w:eastAsia="맑은 고딕" w:hAnsi="Arial" w:cs="Arial"/>
          <w:sz w:val="22"/>
          <w:szCs w:val="22"/>
          <w:lang w:eastAsia="ko-KR"/>
        </w:rPr>
        <w:t xml:space="preserve"> approach can be applied to the new event (</w:t>
      </w:r>
      <w:r w:rsidR="00507065">
        <w:rPr>
          <w:rFonts w:ascii="Arial" w:eastAsia="맑은 고딕" w:hAnsi="Arial" w:cs="Arial"/>
          <w:sz w:val="22"/>
          <w:szCs w:val="22"/>
          <w:lang w:eastAsia="ko-KR"/>
        </w:rPr>
        <w:t>AxHy</w:t>
      </w:r>
      <w:r>
        <w:rPr>
          <w:rFonts w:ascii="Arial" w:eastAsia="맑은 고딕" w:hAnsi="Arial" w:cs="Arial"/>
          <w:sz w:val="22"/>
          <w:szCs w:val="22"/>
          <w:lang w:eastAsia="ko-KR"/>
        </w:rPr>
        <w:t>)</w:t>
      </w:r>
      <w:r w:rsidR="002C7FEA">
        <w:rPr>
          <w:rFonts w:ascii="Arial" w:eastAsia="맑은 고딕" w:hAnsi="Arial" w:cs="Arial"/>
          <w:sz w:val="22"/>
          <w:szCs w:val="22"/>
          <w:lang w:eastAsia="ko-KR"/>
        </w:rPr>
        <w:t xml:space="preserve">. </w:t>
      </w:r>
      <w:r w:rsidR="002C7FEA" w:rsidRPr="009F0E3A">
        <w:rPr>
          <w:rFonts w:ascii="Arial" w:eastAsia="맑은 고딕" w:hAnsi="Arial" w:cs="Arial"/>
          <w:sz w:val="22"/>
          <w:szCs w:val="22"/>
          <w:lang w:val="de-DE" w:eastAsia="ko-KR"/>
        </w:rPr>
        <w:t xml:space="preserve">New events are introduced to implement both height-dependent MR configurations and event combinations. Considering both objectives, different UE behaviors may lead to </w:t>
      </w:r>
      <w:r w:rsidR="005473F3">
        <w:rPr>
          <w:rFonts w:ascii="Arial" w:eastAsia="맑은 고딕" w:hAnsi="Arial" w:cs="Arial"/>
          <w:sz w:val="22"/>
          <w:szCs w:val="22"/>
          <w:lang w:val="de-DE" w:eastAsia="ko-KR"/>
        </w:rPr>
        <w:t>unexpected</w:t>
      </w:r>
      <w:r w:rsidR="002C7FEA" w:rsidRPr="009F0E3A">
        <w:rPr>
          <w:rFonts w:ascii="Arial" w:eastAsia="맑은 고딕" w:hAnsi="Arial" w:cs="Arial"/>
          <w:sz w:val="22"/>
          <w:szCs w:val="22"/>
          <w:lang w:val="de-DE" w:eastAsia="ko-KR"/>
        </w:rPr>
        <w:t xml:space="preserve"> consequences from a network perspective</w:t>
      </w:r>
      <w:r w:rsidR="002C7FEA">
        <w:rPr>
          <w:rFonts w:ascii="Arial" w:eastAsia="맑은 고딕" w:hAnsi="Arial" w:cs="Arial"/>
          <w:sz w:val="22"/>
          <w:szCs w:val="22"/>
          <w:lang w:val="de-DE" w:eastAsia="ko-KR"/>
        </w:rPr>
        <w:t xml:space="preserve">, </w:t>
      </w:r>
      <w:r w:rsidR="002C7FEA" w:rsidRPr="009F0E3A">
        <w:rPr>
          <w:rFonts w:ascii="Arial" w:eastAsia="맑은 고딕" w:hAnsi="Arial" w:cs="Arial"/>
          <w:sz w:val="22"/>
          <w:szCs w:val="22"/>
          <w:lang w:val="de-DE" w:eastAsia="ko-KR"/>
        </w:rPr>
        <w:t xml:space="preserve">e.g., </w:t>
      </w:r>
      <w:r w:rsidR="005473F3">
        <w:rPr>
          <w:rFonts w:ascii="Arial" w:eastAsia="맑은 고딕" w:hAnsi="Arial" w:cs="Arial"/>
          <w:sz w:val="22"/>
          <w:szCs w:val="22"/>
          <w:lang w:val="de-DE" w:eastAsia="ko-KR"/>
        </w:rPr>
        <w:t>u</w:t>
      </w:r>
      <w:r w:rsidR="002C7FEA" w:rsidRPr="009F0E3A">
        <w:rPr>
          <w:rFonts w:ascii="Arial" w:eastAsia="맑은 고딕" w:hAnsi="Arial" w:cs="Arial"/>
          <w:sz w:val="22"/>
          <w:szCs w:val="22"/>
          <w:lang w:val="de-DE" w:eastAsia="ko-KR"/>
        </w:rPr>
        <w:t>nexpected M</w:t>
      </w:r>
      <w:r w:rsidR="002C7FEA">
        <w:rPr>
          <w:rFonts w:ascii="Arial" w:eastAsia="맑은 고딕" w:hAnsi="Arial" w:cs="Arial"/>
          <w:sz w:val="22"/>
          <w:szCs w:val="22"/>
          <w:lang w:val="de-DE" w:eastAsia="ko-KR"/>
        </w:rPr>
        <w:t>R</w:t>
      </w:r>
      <w:r w:rsidR="002C7FEA" w:rsidRPr="009F0E3A">
        <w:rPr>
          <w:rFonts w:ascii="Arial" w:eastAsia="맑은 고딕" w:hAnsi="Arial" w:cs="Arial"/>
          <w:sz w:val="22"/>
          <w:szCs w:val="22"/>
          <w:lang w:val="de-DE" w:eastAsia="ko-KR"/>
        </w:rPr>
        <w:t xml:space="preserve">. To avoid misunderstandings, RAN2 </w:t>
      </w:r>
      <w:r w:rsidR="002C7FEA">
        <w:rPr>
          <w:rFonts w:ascii="Arial" w:eastAsia="맑은 고딕" w:hAnsi="Arial" w:cs="Arial"/>
          <w:sz w:val="22"/>
          <w:szCs w:val="22"/>
          <w:lang w:val="de-DE" w:eastAsia="ko-KR"/>
        </w:rPr>
        <w:t xml:space="preserve">can clarify the UE behavior related to new event similar with </w:t>
      </w:r>
      <w:r w:rsidR="00E84246">
        <w:rPr>
          <w:rFonts w:ascii="Arial" w:eastAsia="맑은 고딕" w:hAnsi="Arial" w:cs="Arial"/>
          <w:sz w:val="22"/>
          <w:szCs w:val="22"/>
          <w:lang w:val="de-DE" w:eastAsia="ko-KR"/>
        </w:rPr>
        <w:t>P1</w:t>
      </w:r>
      <w:r w:rsidR="002C7FEA">
        <w:rPr>
          <w:rFonts w:ascii="Arial" w:eastAsia="맑은 고딕" w:hAnsi="Arial" w:cs="Arial"/>
          <w:sz w:val="22"/>
          <w:szCs w:val="22"/>
          <w:lang w:val="de-DE" w:eastAsia="ko-KR"/>
        </w:rPr>
        <w:t xml:space="preserve">. </w:t>
      </w:r>
    </w:p>
    <w:p w14:paraId="0E275770" w14:textId="1B8C5978" w:rsidR="002C7FEA" w:rsidRPr="00463934" w:rsidRDefault="002C7FEA" w:rsidP="002C7FEA">
      <w:pPr>
        <w:spacing w:before="240" w:after="180"/>
        <w:jc w:val="both"/>
        <w:rPr>
          <w:rFonts w:ascii="Arial" w:eastAsia="맑은 고딕" w:hAnsi="Arial" w:cs="Arial"/>
          <w:b/>
          <w:bCs/>
          <w:sz w:val="22"/>
          <w:szCs w:val="22"/>
          <w:lang w:val="de-DE" w:eastAsia="ko-KR"/>
        </w:rPr>
      </w:pPr>
      <w:r w:rsidRPr="00463934">
        <w:rPr>
          <w:rFonts w:ascii="Arial" w:eastAsia="맑은 고딕" w:hAnsi="Arial" w:cs="Arial"/>
          <w:b/>
          <w:bCs/>
          <w:sz w:val="22"/>
          <w:szCs w:val="22"/>
          <w:lang w:val="de-DE" w:eastAsia="ko-KR"/>
        </w:rPr>
        <w:t xml:space="preserve">Proposal </w:t>
      </w:r>
      <w:r>
        <w:rPr>
          <w:rFonts w:ascii="Arial" w:eastAsia="맑은 고딕" w:hAnsi="Arial" w:cs="Arial"/>
          <w:b/>
          <w:bCs/>
          <w:sz w:val="22"/>
          <w:szCs w:val="22"/>
          <w:lang w:val="de-DE" w:eastAsia="ko-KR"/>
        </w:rPr>
        <w:t>2</w:t>
      </w:r>
      <w:r w:rsidRPr="00463934">
        <w:rPr>
          <w:rFonts w:ascii="Arial" w:eastAsia="맑은 고딕" w:hAnsi="Arial" w:cs="Arial"/>
          <w:b/>
          <w:bCs/>
          <w:sz w:val="22"/>
          <w:szCs w:val="22"/>
          <w:lang w:val="de-DE" w:eastAsia="ko-KR"/>
        </w:rPr>
        <w:t xml:space="preserve">. To clarify the UE behavior related to </w:t>
      </w:r>
      <w:r>
        <w:rPr>
          <w:rFonts w:ascii="Arial" w:eastAsia="맑은 고딕" w:hAnsi="Arial" w:cs="Arial"/>
          <w:b/>
          <w:bCs/>
          <w:sz w:val="22"/>
          <w:szCs w:val="22"/>
          <w:lang w:val="de-DE" w:eastAsia="ko-KR"/>
        </w:rPr>
        <w:t>new</w:t>
      </w:r>
      <w:r w:rsidRPr="00463934">
        <w:rPr>
          <w:rFonts w:ascii="Arial" w:eastAsia="맑은 고딕" w:hAnsi="Arial" w:cs="Arial"/>
          <w:b/>
          <w:bCs/>
          <w:sz w:val="22"/>
          <w:szCs w:val="22"/>
          <w:lang w:val="de-DE" w:eastAsia="ko-KR"/>
        </w:rPr>
        <w:t xml:space="preserve"> </w:t>
      </w:r>
      <w:r>
        <w:rPr>
          <w:rFonts w:ascii="Arial" w:eastAsia="맑은 고딕" w:hAnsi="Arial" w:cs="Arial"/>
          <w:b/>
          <w:bCs/>
          <w:sz w:val="22"/>
          <w:szCs w:val="22"/>
          <w:lang w:val="de-DE" w:eastAsia="ko-KR"/>
        </w:rPr>
        <w:t>event (</w:t>
      </w:r>
      <w:r w:rsidR="00507065">
        <w:rPr>
          <w:rFonts w:ascii="Arial" w:eastAsia="맑은 고딕" w:hAnsi="Arial" w:cs="Arial"/>
          <w:b/>
          <w:bCs/>
          <w:sz w:val="22"/>
          <w:szCs w:val="22"/>
          <w:lang w:val="de-DE" w:eastAsia="ko-KR"/>
        </w:rPr>
        <w:t>AxHy</w:t>
      </w:r>
      <w:r>
        <w:rPr>
          <w:rFonts w:ascii="Arial" w:eastAsia="맑은 고딕" w:hAnsi="Arial" w:cs="Arial"/>
          <w:b/>
          <w:bCs/>
          <w:sz w:val="22"/>
          <w:szCs w:val="22"/>
          <w:lang w:val="de-DE" w:eastAsia="ko-KR"/>
        </w:rPr>
        <w:t>):</w:t>
      </w:r>
    </w:p>
    <w:p w14:paraId="1A4DDCC7" w14:textId="0355A1A5" w:rsidR="00E84246" w:rsidRDefault="002C7FEA" w:rsidP="002C7FEA">
      <w:pPr>
        <w:pStyle w:val="ListParagraph"/>
        <w:numPr>
          <w:ilvl w:val="0"/>
          <w:numId w:val="20"/>
        </w:numPr>
        <w:spacing w:before="240" w:after="180"/>
        <w:rPr>
          <w:rFonts w:ascii="Arial" w:eastAsia="맑은 고딕" w:hAnsi="Arial" w:cs="Arial"/>
          <w:b/>
          <w:bCs/>
          <w:sz w:val="22"/>
          <w:szCs w:val="22"/>
          <w:lang w:val="de-DE" w:eastAsia="ko-KR"/>
        </w:rPr>
      </w:pPr>
      <w:r>
        <w:rPr>
          <w:rFonts w:ascii="Arial" w:eastAsia="맑은 고딕" w:hAnsi="Arial" w:cs="Arial"/>
          <w:b/>
          <w:bCs/>
          <w:sz w:val="22"/>
          <w:szCs w:val="22"/>
          <w:lang w:val="de-DE" w:eastAsia="ko-KR"/>
        </w:rPr>
        <w:t xml:space="preserve">For </w:t>
      </w:r>
      <w:r w:rsidR="00461845">
        <w:rPr>
          <w:rFonts w:ascii="Arial" w:eastAsia="맑은 고딕" w:hAnsi="Arial" w:cs="Arial"/>
          <w:b/>
          <w:bCs/>
          <w:sz w:val="22"/>
          <w:szCs w:val="22"/>
          <w:lang w:val="de-DE" w:eastAsia="ko-KR"/>
        </w:rPr>
        <w:t>AxH1 event</w:t>
      </w:r>
      <w:r>
        <w:rPr>
          <w:rFonts w:ascii="Arial" w:eastAsia="맑은 고딕" w:hAnsi="Arial" w:cs="Arial"/>
          <w:b/>
          <w:bCs/>
          <w:sz w:val="22"/>
          <w:szCs w:val="22"/>
          <w:lang w:val="de-DE" w:eastAsia="ko-KR"/>
        </w:rPr>
        <w:t xml:space="preserve">, </w:t>
      </w:r>
      <w:r w:rsidRPr="00057F61">
        <w:rPr>
          <w:rFonts w:ascii="Arial" w:eastAsia="맑은 고딕" w:hAnsi="Arial" w:cs="Arial"/>
          <w:b/>
          <w:bCs/>
          <w:sz w:val="22"/>
          <w:szCs w:val="22"/>
          <w:lang w:val="de-DE" w:eastAsia="ko-KR"/>
        </w:rPr>
        <w:t xml:space="preserve">UE </w:t>
      </w:r>
      <w:r w:rsidR="002C001C">
        <w:rPr>
          <w:rFonts w:ascii="Arial" w:eastAsia="맑은 고딕" w:hAnsi="Arial" w:cs="Arial"/>
          <w:b/>
          <w:bCs/>
          <w:sz w:val="22"/>
          <w:szCs w:val="22"/>
          <w:lang w:val="de-DE" w:eastAsia="ko-KR"/>
        </w:rPr>
        <w:t>evaluates</w:t>
      </w:r>
      <w:r>
        <w:rPr>
          <w:rFonts w:ascii="Arial" w:eastAsia="맑은 고딕" w:hAnsi="Arial" w:cs="Arial"/>
          <w:b/>
          <w:bCs/>
          <w:sz w:val="22"/>
          <w:szCs w:val="22"/>
          <w:lang w:val="de-DE" w:eastAsia="ko-KR"/>
        </w:rPr>
        <w:t xml:space="preserve"> Ax </w:t>
      </w:r>
      <w:r w:rsidR="002C001C">
        <w:rPr>
          <w:rFonts w:ascii="Arial" w:eastAsia="맑은 고딕" w:hAnsi="Arial" w:cs="Arial"/>
          <w:b/>
          <w:bCs/>
          <w:sz w:val="22"/>
          <w:szCs w:val="22"/>
          <w:lang w:val="de-DE" w:eastAsia="ko-KR"/>
        </w:rPr>
        <w:t>event</w:t>
      </w:r>
      <w:r>
        <w:rPr>
          <w:rFonts w:ascii="Arial" w:eastAsia="맑은 고딕" w:hAnsi="Arial" w:cs="Arial"/>
          <w:b/>
          <w:bCs/>
          <w:sz w:val="22"/>
          <w:szCs w:val="22"/>
          <w:lang w:val="de-DE" w:eastAsia="ko-KR"/>
        </w:rPr>
        <w:t xml:space="preserve"> if </w:t>
      </w:r>
      <w:r w:rsidR="00E84246">
        <w:rPr>
          <w:rFonts w:ascii="Arial" w:eastAsia="맑은 고딕" w:hAnsi="Arial" w:cs="Arial"/>
          <w:b/>
          <w:bCs/>
          <w:sz w:val="22"/>
          <w:szCs w:val="22"/>
          <w:lang w:val="de-DE" w:eastAsia="ko-KR"/>
        </w:rPr>
        <w:t>its</w:t>
      </w:r>
      <w:r>
        <w:rPr>
          <w:rFonts w:ascii="Arial" w:eastAsia="맑은 고딕" w:hAnsi="Arial" w:cs="Arial"/>
          <w:b/>
          <w:bCs/>
          <w:sz w:val="22"/>
          <w:szCs w:val="22"/>
          <w:lang w:val="de-DE" w:eastAsia="ko-KR"/>
        </w:rPr>
        <w:t xml:space="preserve"> height is above absolute threshold. </w:t>
      </w:r>
      <w:r w:rsidR="00E84246">
        <w:rPr>
          <w:rFonts w:ascii="Arial" w:eastAsia="맑은 고딕" w:hAnsi="Arial" w:cs="Arial"/>
          <w:b/>
          <w:bCs/>
          <w:sz w:val="22"/>
          <w:szCs w:val="22"/>
          <w:lang w:val="de-DE" w:eastAsia="ko-KR"/>
        </w:rPr>
        <w:t xml:space="preserve">This approach also applies during the initial configuration of the AxH1 event; if UE’s height is above the H1 threshold at setup, UE can evaluates Ax event  </w:t>
      </w:r>
    </w:p>
    <w:p w14:paraId="0964C0B7" w14:textId="4017EC18" w:rsidR="00980BF8" w:rsidRPr="00E84246" w:rsidRDefault="00E84246" w:rsidP="00980BF8">
      <w:pPr>
        <w:pStyle w:val="ListParagraph"/>
        <w:numPr>
          <w:ilvl w:val="0"/>
          <w:numId w:val="20"/>
        </w:numPr>
        <w:spacing w:before="240" w:after="180"/>
        <w:rPr>
          <w:rFonts w:ascii="Arial" w:eastAsia="맑은 고딕" w:hAnsi="Arial" w:cs="Arial"/>
          <w:b/>
          <w:bCs/>
          <w:sz w:val="22"/>
          <w:szCs w:val="22"/>
          <w:lang w:val="de-DE" w:eastAsia="ko-KR"/>
        </w:rPr>
      </w:pPr>
      <w:r>
        <w:rPr>
          <w:rFonts w:ascii="Arial" w:eastAsia="맑은 고딕" w:hAnsi="Arial" w:cs="Arial" w:hint="eastAsia"/>
          <w:b/>
          <w:bCs/>
          <w:sz w:val="22"/>
          <w:szCs w:val="22"/>
          <w:lang w:val="de-DE" w:eastAsia="ko-KR"/>
        </w:rPr>
        <w:t>F</w:t>
      </w:r>
      <w:r>
        <w:rPr>
          <w:rFonts w:ascii="Arial" w:eastAsia="맑은 고딕" w:hAnsi="Arial" w:cs="Arial"/>
          <w:b/>
          <w:bCs/>
          <w:sz w:val="22"/>
          <w:szCs w:val="22"/>
          <w:lang w:val="de-DE" w:eastAsia="ko-KR"/>
        </w:rPr>
        <w:t>or AxH2 event, UE evalueates Ax event if its height is below absolute threshold. This approach also applies during the initial configuration of the AxH2 event; if UE’s height is below the H2 threshold at setup, UE can evaluates Ax event</w:t>
      </w:r>
    </w:p>
    <w:p w14:paraId="60914EC4" w14:textId="2B15B832" w:rsidR="00980BF8" w:rsidRPr="004072C4" w:rsidRDefault="00980BF8" w:rsidP="00980BF8">
      <w:pPr>
        <w:rPr>
          <w:rFonts w:ascii="Arial" w:hAnsi="Arial" w:cs="Arial"/>
          <w:u w:val="single"/>
        </w:rPr>
      </w:pPr>
      <w:r>
        <w:rPr>
          <w:rFonts w:ascii="Arial" w:hAnsi="Arial" w:cs="Arial"/>
          <w:u w:val="single"/>
        </w:rPr>
        <w:t>H</w:t>
      </w:r>
      <w:r w:rsidRPr="004072C4">
        <w:rPr>
          <w:rFonts w:ascii="Arial" w:hAnsi="Arial" w:cs="Arial"/>
          <w:u w:val="single"/>
        </w:rPr>
        <w:t>eight</w:t>
      </w:r>
      <w:r>
        <w:rPr>
          <w:rFonts w:ascii="Arial" w:hAnsi="Arial" w:cs="Arial"/>
          <w:u w:val="single"/>
        </w:rPr>
        <w:t xml:space="preserve"> threshold in new event (</w:t>
      </w:r>
      <w:r w:rsidR="00507065">
        <w:rPr>
          <w:rFonts w:ascii="Arial" w:hAnsi="Arial" w:cs="Arial"/>
          <w:u w:val="single"/>
        </w:rPr>
        <w:t>AxHy</w:t>
      </w:r>
      <w:r>
        <w:rPr>
          <w:rFonts w:ascii="Arial" w:hAnsi="Arial" w:cs="Arial"/>
          <w:u w:val="single"/>
        </w:rPr>
        <w:t xml:space="preserve">) </w:t>
      </w:r>
    </w:p>
    <w:p w14:paraId="3346E906" w14:textId="31D177D6" w:rsidR="00062486" w:rsidRPr="00FE5328" w:rsidRDefault="002530D6" w:rsidP="00062486">
      <w:pPr>
        <w:spacing w:before="240" w:after="180"/>
        <w:jc w:val="both"/>
        <w:rPr>
          <w:rFonts w:ascii="Arial" w:eastAsia="맑은 고딕" w:hAnsi="Arial" w:cs="Arial"/>
          <w:sz w:val="22"/>
          <w:szCs w:val="22"/>
          <w:lang w:val="en-GB" w:eastAsia="ko-KR"/>
        </w:rPr>
      </w:pPr>
      <w:r>
        <w:rPr>
          <w:rFonts w:ascii="Arial" w:eastAsia="맑은 고딕" w:hAnsi="Arial" w:cs="Arial" w:hint="eastAsia"/>
          <w:sz w:val="22"/>
          <w:szCs w:val="22"/>
          <w:lang w:val="de-DE" w:eastAsia="ko-KR"/>
        </w:rPr>
        <w:t>I</w:t>
      </w:r>
      <w:r>
        <w:rPr>
          <w:rFonts w:ascii="Arial" w:eastAsia="맑은 고딕" w:hAnsi="Arial" w:cs="Arial"/>
          <w:sz w:val="22"/>
          <w:szCs w:val="22"/>
          <w:lang w:val="de-DE" w:eastAsia="ko-KR"/>
        </w:rPr>
        <w:t xml:space="preserve">n the latest meeting, RAN2 has agreed to include only one height threshold in new event. </w:t>
      </w:r>
      <w:r w:rsidR="00741B83">
        <w:rPr>
          <w:rFonts w:ascii="Arial" w:eastAsia="맑은 고딕" w:hAnsi="Arial" w:cs="Arial"/>
          <w:sz w:val="22"/>
          <w:szCs w:val="22"/>
          <w:lang w:val="en-GB" w:eastAsia="ko-KR"/>
        </w:rPr>
        <w:t>However,</w:t>
      </w:r>
      <w:r w:rsidR="00062486" w:rsidRPr="00B72B7F">
        <w:rPr>
          <w:rFonts w:ascii="Arial" w:eastAsia="맑은 고딕" w:hAnsi="Arial" w:cs="Arial"/>
          <w:sz w:val="22"/>
          <w:szCs w:val="22"/>
          <w:lang w:val="en-GB" w:eastAsia="ko-KR"/>
        </w:rPr>
        <w:t xml:space="preserve"> applying only one height threshold </w:t>
      </w:r>
      <w:r w:rsidR="0041519B">
        <w:rPr>
          <w:rFonts w:ascii="Arial" w:eastAsia="맑은 고딕" w:hAnsi="Arial" w:cs="Arial"/>
          <w:sz w:val="22"/>
          <w:szCs w:val="22"/>
          <w:lang w:val="en-GB" w:eastAsia="ko-KR"/>
        </w:rPr>
        <w:t>can</w:t>
      </w:r>
      <w:r w:rsidR="00062486" w:rsidRPr="00B72B7F">
        <w:rPr>
          <w:rFonts w:ascii="Arial" w:eastAsia="맑은 고딕" w:hAnsi="Arial" w:cs="Arial"/>
          <w:sz w:val="22"/>
          <w:szCs w:val="22"/>
          <w:lang w:val="en-GB" w:eastAsia="ko-KR"/>
        </w:rPr>
        <w:t xml:space="preserve"> result in unintended UE behavior as shown below.</w:t>
      </w:r>
    </w:p>
    <w:p w14:paraId="45BD2694" w14:textId="228F879D" w:rsidR="00FE5328" w:rsidRPr="00FE5328" w:rsidRDefault="00FE5328" w:rsidP="00D54FE8">
      <w:pPr>
        <w:pStyle w:val="ListParagraph"/>
        <w:numPr>
          <w:ilvl w:val="0"/>
          <w:numId w:val="19"/>
        </w:numPr>
        <w:spacing w:before="240" w:after="180"/>
        <w:jc w:val="both"/>
        <w:rPr>
          <w:rFonts w:ascii="Arial" w:eastAsia="맑은 고딕" w:hAnsi="Arial" w:cs="Arial"/>
          <w:sz w:val="22"/>
          <w:szCs w:val="22"/>
          <w:lang w:val="de-DE" w:eastAsia="ko-KR"/>
        </w:rPr>
      </w:pPr>
      <w:r w:rsidRPr="00D54FE8">
        <w:rPr>
          <w:rFonts w:ascii="Arial" w:eastAsia="맑은 고딕" w:hAnsi="Arial" w:cs="Arial"/>
          <w:sz w:val="22"/>
          <w:szCs w:val="22"/>
          <w:lang w:val="de-DE" w:eastAsia="ko-KR"/>
        </w:rPr>
        <w:t xml:space="preserve">Above H1 </w:t>
      </w:r>
      <w:r w:rsidR="00215F39" w:rsidRPr="00D54FE8">
        <w:rPr>
          <w:rFonts w:ascii="Arial" w:eastAsia="맑은 고딕" w:hAnsi="Arial" w:cs="Arial"/>
          <w:sz w:val="22"/>
          <w:szCs w:val="22"/>
          <w:lang w:val="de-DE" w:eastAsia="ko-KR"/>
        </w:rPr>
        <w:t>area</w:t>
      </w:r>
      <w:r w:rsidRPr="00D54FE8">
        <w:rPr>
          <w:rFonts w:ascii="Arial" w:eastAsia="맑은 고딕" w:hAnsi="Arial" w:cs="Arial"/>
          <w:sz w:val="22"/>
          <w:szCs w:val="22"/>
          <w:lang w:val="de-DE" w:eastAsia="ko-KR"/>
        </w:rPr>
        <w:t xml:space="preserve">: Ax threshold associated with H1 can be applied to entire region </w:t>
      </w:r>
      <w:r w:rsidR="003E784F">
        <w:rPr>
          <w:rFonts w:ascii="Arial" w:eastAsia="맑은 고딕" w:hAnsi="Arial" w:cs="Arial"/>
          <w:sz w:val="22"/>
          <w:szCs w:val="22"/>
          <w:lang w:val="de-DE" w:eastAsia="ko-KR"/>
        </w:rPr>
        <w:t>above</w:t>
      </w:r>
      <w:r w:rsidR="001B45C7">
        <w:rPr>
          <w:rFonts w:ascii="Arial" w:eastAsia="맑은 고딕" w:hAnsi="Arial" w:cs="Arial"/>
          <w:sz w:val="22"/>
          <w:szCs w:val="22"/>
          <w:lang w:val="de-DE" w:eastAsia="ko-KR"/>
        </w:rPr>
        <w:t xml:space="preserve"> </w:t>
      </w:r>
      <w:r w:rsidRPr="00D54FE8">
        <w:rPr>
          <w:rFonts w:ascii="Arial" w:eastAsia="맑은 고딕" w:hAnsi="Arial" w:cs="Arial"/>
          <w:sz w:val="22"/>
          <w:szCs w:val="22"/>
          <w:lang w:val="de-DE" w:eastAsia="ko-KR"/>
        </w:rPr>
        <w:t>H1</w:t>
      </w:r>
    </w:p>
    <w:p w14:paraId="1193C1BB" w14:textId="4085E234" w:rsidR="00326B1A" w:rsidRPr="00326B1A" w:rsidRDefault="00FE5328" w:rsidP="005473D7">
      <w:pPr>
        <w:pStyle w:val="ListParagraph"/>
        <w:numPr>
          <w:ilvl w:val="0"/>
          <w:numId w:val="19"/>
        </w:numPr>
        <w:spacing w:before="240" w:after="180"/>
        <w:jc w:val="both"/>
        <w:rPr>
          <w:rFonts w:ascii="Arial" w:eastAsia="맑은 고딕" w:hAnsi="Arial" w:cs="Arial"/>
          <w:sz w:val="22"/>
          <w:szCs w:val="22"/>
          <w:lang w:val="de-DE" w:eastAsia="ko-KR"/>
        </w:rPr>
      </w:pPr>
      <w:r w:rsidRPr="00D54FE8">
        <w:rPr>
          <w:rFonts w:ascii="Arial" w:eastAsia="맑은 고딕" w:hAnsi="Arial" w:cs="Arial"/>
          <w:sz w:val="22"/>
          <w:szCs w:val="22"/>
          <w:lang w:val="de-DE" w:eastAsia="ko-KR"/>
        </w:rPr>
        <w:t>Below H2 area: Ax threshold associated with H2 can be applied to the entire area below H2</w:t>
      </w:r>
    </w:p>
    <w:p w14:paraId="3093D8E9" w14:textId="77777777" w:rsidR="00326B1A" w:rsidRDefault="00326B1A" w:rsidP="00326B1A">
      <w:pPr>
        <w:spacing w:before="240" w:after="180"/>
        <w:jc w:val="both"/>
        <w:rPr>
          <w:rFonts w:ascii="Arial" w:eastAsia="맑은 고딕" w:hAnsi="Arial" w:cs="Arial"/>
          <w:sz w:val="22"/>
          <w:szCs w:val="22"/>
          <w:lang w:val="en-GB" w:eastAsia="ko-KR"/>
        </w:rPr>
      </w:pPr>
      <w:r w:rsidRPr="003A3573">
        <w:rPr>
          <w:rFonts w:ascii="Arial" w:eastAsia="맑은 고딕" w:hAnsi="Arial" w:cs="Arial"/>
          <w:noProof/>
          <w:sz w:val="22"/>
          <w:szCs w:val="22"/>
          <w:lang w:val="en-GB" w:eastAsia="ko-KR"/>
        </w:rPr>
        <w:drawing>
          <wp:inline distT="0" distB="0" distL="0" distR="0" wp14:anchorId="57125197" wp14:editId="74D0F015">
            <wp:extent cx="2628836" cy="1164566"/>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37195" cy="1168269"/>
                    </a:xfrm>
                    <a:prstGeom prst="rect">
                      <a:avLst/>
                    </a:prstGeom>
                  </pic:spPr>
                </pic:pic>
              </a:graphicData>
            </a:graphic>
          </wp:inline>
        </w:drawing>
      </w:r>
      <w:r>
        <w:rPr>
          <w:rFonts w:ascii="Arial" w:eastAsia="맑은 고딕" w:hAnsi="Arial" w:cs="Arial" w:hint="eastAsia"/>
          <w:sz w:val="22"/>
          <w:szCs w:val="22"/>
          <w:lang w:val="en-GB" w:eastAsia="ko-KR"/>
        </w:rPr>
        <w:t xml:space="preserve"> </w:t>
      </w:r>
      <w:r>
        <w:rPr>
          <w:rFonts w:ascii="Arial" w:eastAsia="맑은 고딕" w:hAnsi="Arial" w:cs="Arial"/>
          <w:sz w:val="22"/>
          <w:szCs w:val="22"/>
          <w:lang w:val="en-GB" w:eastAsia="ko-KR"/>
        </w:rPr>
        <w:t xml:space="preserve">     </w:t>
      </w:r>
      <w:r w:rsidRPr="003A3573">
        <w:rPr>
          <w:rFonts w:ascii="Arial" w:eastAsia="맑은 고딕" w:hAnsi="Arial" w:cs="Arial"/>
          <w:noProof/>
          <w:sz w:val="22"/>
          <w:szCs w:val="22"/>
          <w:lang w:val="en-GB" w:eastAsia="ko-KR"/>
        </w:rPr>
        <w:drawing>
          <wp:inline distT="0" distB="0" distL="0" distR="0" wp14:anchorId="0E975ADB" wp14:editId="5F853589">
            <wp:extent cx="2631057" cy="121632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40501" cy="1220691"/>
                    </a:xfrm>
                    <a:prstGeom prst="rect">
                      <a:avLst/>
                    </a:prstGeom>
                  </pic:spPr>
                </pic:pic>
              </a:graphicData>
            </a:graphic>
          </wp:inline>
        </w:drawing>
      </w:r>
    </w:p>
    <w:p w14:paraId="32F538D0" w14:textId="77777777" w:rsidR="00326B1A" w:rsidRPr="003A3573" w:rsidRDefault="00326B1A" w:rsidP="00326B1A">
      <w:pPr>
        <w:rPr>
          <w:rFonts w:ascii="Arial" w:eastAsia="맑은 고딕" w:hAnsi="Arial" w:cs="Arial"/>
          <w:sz w:val="22"/>
          <w:szCs w:val="22"/>
          <w:lang w:val="en-GB" w:eastAsia="ko-KR"/>
        </w:rPr>
      </w:pPr>
      <w:r>
        <w:rPr>
          <w:rFonts w:ascii="Arial" w:eastAsia="맑은 고딕" w:hAnsi="Arial" w:cs="Arial"/>
          <w:sz w:val="22"/>
          <w:szCs w:val="22"/>
          <w:lang w:val="en-GB" w:eastAsia="ko-KR"/>
        </w:rPr>
        <w:t xml:space="preserve">                                 (a)</w:t>
      </w:r>
      <w:r>
        <w:rPr>
          <w:rFonts w:ascii="Arial" w:eastAsia="맑은 고딕" w:hAnsi="Arial" w:cs="Arial" w:hint="eastAsia"/>
          <w:sz w:val="22"/>
          <w:szCs w:val="22"/>
          <w:lang w:val="en-GB" w:eastAsia="ko-KR"/>
        </w:rPr>
        <w:t xml:space="preserve"> </w:t>
      </w:r>
      <w:r>
        <w:rPr>
          <w:rFonts w:ascii="Arial" w:eastAsia="맑은 고딕" w:hAnsi="Arial" w:cs="Arial"/>
          <w:sz w:val="22"/>
          <w:szCs w:val="22"/>
          <w:lang w:val="en-GB" w:eastAsia="ko-KR"/>
        </w:rPr>
        <w:t xml:space="preserve">                                                                    </w:t>
      </w:r>
      <w:proofErr w:type="gramStart"/>
      <w:r>
        <w:rPr>
          <w:rFonts w:ascii="Arial" w:eastAsia="맑은 고딕" w:hAnsi="Arial" w:cs="Arial"/>
          <w:sz w:val="22"/>
          <w:szCs w:val="22"/>
          <w:lang w:val="en-GB" w:eastAsia="ko-KR"/>
        </w:rPr>
        <w:t xml:space="preserve">   (</w:t>
      </w:r>
      <w:proofErr w:type="gramEnd"/>
      <w:r>
        <w:rPr>
          <w:rFonts w:ascii="Arial" w:eastAsia="맑은 고딕" w:hAnsi="Arial" w:cs="Arial"/>
          <w:sz w:val="22"/>
          <w:szCs w:val="22"/>
          <w:lang w:val="en-GB" w:eastAsia="ko-KR"/>
        </w:rPr>
        <w:t>b)</w:t>
      </w:r>
    </w:p>
    <w:p w14:paraId="0491590F" w14:textId="1E8ED96A" w:rsidR="00326B1A" w:rsidRDefault="00326B1A" w:rsidP="00326B1A">
      <w:pPr>
        <w:spacing w:before="240" w:after="180"/>
        <w:jc w:val="center"/>
        <w:rPr>
          <w:rFonts w:ascii="Arial" w:eastAsia="맑은 고딕" w:hAnsi="Arial" w:cs="Arial"/>
          <w:sz w:val="22"/>
          <w:szCs w:val="22"/>
          <w:lang w:val="de-DE" w:eastAsia="ko-KR"/>
        </w:rPr>
      </w:pPr>
      <w:r w:rsidRPr="006B3728">
        <w:rPr>
          <w:rFonts w:ascii="Arial" w:eastAsia="맑은 고딕" w:hAnsi="Arial" w:cs="Arial" w:hint="eastAsia"/>
          <w:sz w:val="22"/>
          <w:szCs w:val="22"/>
          <w:lang w:val="de-DE" w:eastAsia="ko-KR"/>
        </w:rPr>
        <w:t>&lt;</w:t>
      </w:r>
      <w:r w:rsidRPr="006B3728">
        <w:rPr>
          <w:rFonts w:ascii="Arial" w:eastAsia="맑은 고딕" w:hAnsi="Arial" w:cs="Arial"/>
          <w:sz w:val="22"/>
          <w:szCs w:val="22"/>
          <w:lang w:val="de-DE" w:eastAsia="ko-KR"/>
        </w:rPr>
        <w:t xml:space="preserve">Figure </w:t>
      </w:r>
      <w:r>
        <w:rPr>
          <w:rFonts w:ascii="Arial" w:eastAsia="맑은 고딕" w:hAnsi="Arial" w:cs="Arial"/>
          <w:sz w:val="22"/>
          <w:szCs w:val="22"/>
          <w:lang w:val="de-DE" w:eastAsia="ko-KR"/>
        </w:rPr>
        <w:t>1</w:t>
      </w:r>
      <w:r w:rsidRPr="006B3728">
        <w:rPr>
          <w:rFonts w:ascii="Arial" w:eastAsia="맑은 고딕" w:hAnsi="Arial" w:cs="Arial"/>
          <w:sz w:val="22"/>
          <w:szCs w:val="22"/>
          <w:lang w:val="de-DE" w:eastAsia="ko-KR"/>
        </w:rPr>
        <w:t xml:space="preserve">. </w:t>
      </w:r>
      <w:r>
        <w:rPr>
          <w:rFonts w:ascii="Arial" w:eastAsia="맑은 고딕" w:hAnsi="Arial" w:cs="Arial"/>
          <w:sz w:val="22"/>
          <w:szCs w:val="22"/>
          <w:lang w:val="de-DE" w:eastAsia="ko-KR"/>
        </w:rPr>
        <w:t>(a) Ascending case (b) Descending case</w:t>
      </w:r>
      <w:r w:rsidRPr="006B3728">
        <w:rPr>
          <w:rFonts w:ascii="Arial" w:eastAsia="맑은 고딕" w:hAnsi="Arial" w:cs="Arial"/>
          <w:sz w:val="22"/>
          <w:szCs w:val="22"/>
          <w:lang w:val="de-DE" w:eastAsia="ko-KR"/>
        </w:rPr>
        <w:t>&gt;</w:t>
      </w:r>
    </w:p>
    <w:p w14:paraId="1061FF6E" w14:textId="2AD742E1" w:rsidR="00326B1A" w:rsidRPr="00952ED5" w:rsidRDefault="00145B0F" w:rsidP="005473D7">
      <w:pPr>
        <w:spacing w:before="240" w:after="180"/>
        <w:jc w:val="both"/>
        <w:rPr>
          <w:rFonts w:ascii="Arial" w:eastAsia="맑은 고딕" w:hAnsi="Arial" w:cs="Arial"/>
          <w:sz w:val="22"/>
          <w:szCs w:val="22"/>
          <w:lang w:val="de-DE" w:eastAsia="ko-KR"/>
        </w:rPr>
      </w:pPr>
      <w:r>
        <w:rPr>
          <w:rFonts w:ascii="Arial" w:eastAsia="맑은 고딕" w:hAnsi="Arial" w:cs="Arial"/>
          <w:sz w:val="22"/>
          <w:szCs w:val="22"/>
          <w:lang w:val="de-DE" w:eastAsia="ko-KR"/>
        </w:rPr>
        <w:t>In order t</w:t>
      </w:r>
      <w:r w:rsidR="00952ED5">
        <w:rPr>
          <w:rFonts w:ascii="Arial" w:eastAsia="맑은 고딕" w:hAnsi="Arial" w:cs="Arial"/>
          <w:sz w:val="22"/>
          <w:szCs w:val="22"/>
          <w:lang w:val="en-GB" w:eastAsia="ko-KR"/>
        </w:rPr>
        <w:t xml:space="preserve">o avoid </w:t>
      </w:r>
      <w:r>
        <w:rPr>
          <w:rFonts w:ascii="Arial" w:eastAsia="맑은 고딕" w:hAnsi="Arial" w:cs="Arial"/>
          <w:sz w:val="22"/>
          <w:szCs w:val="22"/>
          <w:lang w:val="en-GB" w:eastAsia="ko-KR"/>
        </w:rPr>
        <w:t>redundant</w:t>
      </w:r>
      <w:r w:rsidR="00326B1A">
        <w:rPr>
          <w:rFonts w:ascii="Arial" w:eastAsia="맑은 고딕" w:hAnsi="Arial" w:cs="Arial"/>
          <w:sz w:val="22"/>
          <w:szCs w:val="22"/>
          <w:lang w:val="en-GB" w:eastAsia="ko-KR"/>
        </w:rPr>
        <w:t xml:space="preserve"> </w:t>
      </w:r>
      <w:r w:rsidR="00952ED5" w:rsidRPr="00952ED5">
        <w:rPr>
          <w:rFonts w:ascii="Arial" w:eastAsia="맑은 고딕" w:hAnsi="Arial" w:cs="Arial"/>
          <w:sz w:val="22"/>
          <w:szCs w:val="22"/>
          <w:lang w:val="en-GB" w:eastAsia="ko-KR"/>
        </w:rPr>
        <w:t xml:space="preserve">height-dependent MR </w:t>
      </w:r>
      <w:r w:rsidR="00326B1A">
        <w:rPr>
          <w:rFonts w:ascii="Arial" w:eastAsia="맑은 고딕" w:hAnsi="Arial" w:cs="Arial"/>
          <w:sz w:val="22"/>
          <w:szCs w:val="22"/>
          <w:lang w:val="en-GB" w:eastAsia="ko-KR"/>
        </w:rPr>
        <w:t>in overlap area</w:t>
      </w:r>
      <w:r w:rsidR="00952ED5">
        <w:rPr>
          <w:rFonts w:ascii="Arial" w:eastAsia="맑은 고딕" w:hAnsi="Arial" w:cs="Arial"/>
          <w:sz w:val="22"/>
          <w:szCs w:val="22"/>
          <w:lang w:val="en-GB" w:eastAsia="ko-KR"/>
        </w:rPr>
        <w:t xml:space="preserve">, each Hx event can include an additional leaving condition </w:t>
      </w:r>
      <w:r w:rsidR="00326B1A">
        <w:rPr>
          <w:rFonts w:ascii="Arial" w:eastAsia="맑은 고딕" w:hAnsi="Arial" w:cs="Arial"/>
          <w:sz w:val="22"/>
          <w:szCs w:val="22"/>
          <w:lang w:val="en-GB" w:eastAsia="ko-KR"/>
        </w:rPr>
        <w:t>to</w:t>
      </w:r>
      <w:r w:rsidR="00952ED5">
        <w:rPr>
          <w:rFonts w:ascii="Arial" w:eastAsia="맑은 고딕" w:hAnsi="Arial" w:cs="Arial"/>
          <w:sz w:val="22"/>
          <w:szCs w:val="22"/>
          <w:lang w:val="en-GB" w:eastAsia="ko-KR"/>
        </w:rPr>
        <w:t xml:space="preserve"> </w:t>
      </w:r>
      <w:r w:rsidR="00EA3A34">
        <w:rPr>
          <w:rFonts w:ascii="Arial" w:eastAsia="맑은 고딕" w:hAnsi="Arial" w:cs="Arial"/>
          <w:sz w:val="22"/>
          <w:szCs w:val="22"/>
          <w:lang w:val="en-GB" w:eastAsia="ko-KR"/>
        </w:rPr>
        <w:t>specify</w:t>
      </w:r>
      <w:r w:rsidR="00952ED5">
        <w:rPr>
          <w:rFonts w:ascii="Arial" w:eastAsia="맑은 고딕" w:hAnsi="Arial" w:cs="Arial"/>
          <w:sz w:val="22"/>
          <w:szCs w:val="22"/>
          <w:lang w:val="en-GB" w:eastAsia="ko-KR"/>
        </w:rPr>
        <w:t xml:space="preserve"> height </w:t>
      </w:r>
      <w:r w:rsidR="002A23E1">
        <w:rPr>
          <w:rFonts w:ascii="Arial" w:eastAsia="맑은 고딕" w:hAnsi="Arial" w:cs="Arial"/>
          <w:sz w:val="22"/>
          <w:szCs w:val="22"/>
          <w:lang w:val="en-GB" w:eastAsia="ko-KR"/>
        </w:rPr>
        <w:t>region</w:t>
      </w:r>
      <w:r w:rsidR="00952ED5">
        <w:rPr>
          <w:rFonts w:ascii="Arial" w:eastAsia="맑은 고딕" w:hAnsi="Arial" w:cs="Arial"/>
          <w:sz w:val="22"/>
          <w:szCs w:val="22"/>
          <w:lang w:val="en-GB" w:eastAsia="ko-KR"/>
        </w:rPr>
        <w:t xml:space="preserve">. Alternatively, </w:t>
      </w:r>
      <w:r w:rsidR="002A23E1">
        <w:rPr>
          <w:rFonts w:ascii="Arial" w:eastAsia="맑은 고딕" w:hAnsi="Arial" w:cs="Arial"/>
          <w:sz w:val="22"/>
          <w:szCs w:val="22"/>
          <w:lang w:val="en-GB" w:eastAsia="ko-KR"/>
        </w:rPr>
        <w:t>the UE</w:t>
      </w:r>
      <w:r w:rsidR="00952ED5" w:rsidRPr="00952ED5">
        <w:rPr>
          <w:rFonts w:ascii="Arial" w:eastAsia="맑은 고딕" w:hAnsi="Arial" w:cs="Arial"/>
          <w:sz w:val="22"/>
          <w:szCs w:val="22"/>
          <w:lang w:val="en-GB" w:eastAsia="ko-KR"/>
        </w:rPr>
        <w:t xml:space="preserve"> can </w:t>
      </w:r>
      <w:r w:rsidR="00FF7C1F" w:rsidRPr="00952ED5">
        <w:rPr>
          <w:rFonts w:ascii="Arial" w:eastAsia="맑은 고딕" w:hAnsi="Arial" w:cs="Arial"/>
          <w:sz w:val="22"/>
          <w:szCs w:val="22"/>
          <w:lang w:val="en-GB" w:eastAsia="ko-KR"/>
        </w:rPr>
        <w:t>consider</w:t>
      </w:r>
      <w:r w:rsidR="00952ED5" w:rsidRPr="00952ED5">
        <w:rPr>
          <w:rFonts w:ascii="Arial" w:eastAsia="맑은 고딕" w:hAnsi="Arial" w:cs="Arial"/>
          <w:sz w:val="22"/>
          <w:szCs w:val="22"/>
          <w:lang w:val="en-GB" w:eastAsia="ko-KR"/>
        </w:rPr>
        <w:t xml:space="preserve"> </w:t>
      </w:r>
      <w:r w:rsidR="00FF7C1F">
        <w:rPr>
          <w:rFonts w:ascii="Arial" w:eastAsia="맑은 고딕" w:hAnsi="Arial" w:cs="Arial"/>
          <w:sz w:val="22"/>
          <w:szCs w:val="22"/>
          <w:lang w:val="en-GB" w:eastAsia="ko-KR"/>
        </w:rPr>
        <w:t xml:space="preserve">the </w:t>
      </w:r>
      <w:r w:rsidR="002A23E1">
        <w:rPr>
          <w:rFonts w:ascii="Arial" w:eastAsia="맑은 고딕" w:hAnsi="Arial" w:cs="Arial"/>
          <w:sz w:val="22"/>
          <w:szCs w:val="22"/>
          <w:lang w:val="en-GB" w:eastAsia="ko-KR"/>
        </w:rPr>
        <w:t>other height value</w:t>
      </w:r>
      <w:r w:rsidR="00FF7C1F">
        <w:rPr>
          <w:rFonts w:ascii="Arial" w:eastAsia="맑은 고딕" w:hAnsi="Arial" w:cs="Arial"/>
          <w:sz w:val="22"/>
          <w:szCs w:val="22"/>
          <w:lang w:val="en-GB" w:eastAsia="ko-KR"/>
        </w:rPr>
        <w:t>s</w:t>
      </w:r>
      <w:r w:rsidR="00952ED5" w:rsidRPr="00952ED5">
        <w:rPr>
          <w:rFonts w:ascii="Arial" w:eastAsia="맑은 고딕" w:hAnsi="Arial" w:cs="Arial"/>
          <w:sz w:val="22"/>
          <w:szCs w:val="22"/>
          <w:lang w:val="en-GB" w:eastAsia="ko-KR"/>
        </w:rPr>
        <w:t xml:space="preserve"> </w:t>
      </w:r>
      <w:r w:rsidR="002A23E1">
        <w:rPr>
          <w:rFonts w:ascii="Arial" w:eastAsia="맑은 고딕" w:hAnsi="Arial" w:cs="Arial"/>
          <w:sz w:val="22"/>
          <w:szCs w:val="22"/>
          <w:lang w:val="en-GB" w:eastAsia="ko-KR"/>
        </w:rPr>
        <w:t xml:space="preserve">in different Hx event </w:t>
      </w:r>
      <w:r w:rsidR="00952ED5" w:rsidRPr="00952ED5">
        <w:rPr>
          <w:rFonts w:ascii="Arial" w:eastAsia="맑은 고딕" w:hAnsi="Arial" w:cs="Arial"/>
          <w:sz w:val="22"/>
          <w:szCs w:val="22"/>
          <w:lang w:val="en-GB" w:eastAsia="ko-KR"/>
        </w:rPr>
        <w:t>to determine the height region</w:t>
      </w:r>
      <w:r w:rsidR="00FF7C1F">
        <w:rPr>
          <w:rFonts w:ascii="Arial" w:eastAsia="맑은 고딕" w:hAnsi="Arial" w:cs="Arial"/>
          <w:sz w:val="22"/>
          <w:szCs w:val="22"/>
          <w:lang w:val="en-GB" w:eastAsia="ko-KR"/>
        </w:rPr>
        <w:t xml:space="preserve">. </w:t>
      </w:r>
      <w:r>
        <w:rPr>
          <w:rFonts w:ascii="Arial" w:eastAsia="맑은 고딕" w:hAnsi="Arial" w:cs="Arial"/>
          <w:sz w:val="22"/>
          <w:szCs w:val="22"/>
          <w:lang w:val="en-GB" w:eastAsia="ko-KR"/>
        </w:rPr>
        <w:t xml:space="preserve">However, </w:t>
      </w:r>
      <w:r w:rsidRPr="00145B0F">
        <w:rPr>
          <w:rFonts w:ascii="Arial" w:eastAsia="맑은 고딕" w:hAnsi="Arial" w:cs="Arial"/>
          <w:sz w:val="22"/>
          <w:szCs w:val="22"/>
          <w:lang w:val="en-GB" w:eastAsia="ko-KR"/>
        </w:rPr>
        <w:t>implementing these solutions on the UE side may be complex and less ideal.</w:t>
      </w:r>
    </w:p>
    <w:p w14:paraId="2BDEF9BD" w14:textId="09D14B67" w:rsidR="00145B0F" w:rsidRDefault="00952ED5" w:rsidP="005473D7">
      <w:pPr>
        <w:spacing w:before="240" w:after="180"/>
        <w:jc w:val="both"/>
        <w:rPr>
          <w:rFonts w:ascii="Arial" w:eastAsia="맑은 고딕" w:hAnsi="Arial" w:cs="Arial"/>
          <w:sz w:val="22"/>
          <w:szCs w:val="22"/>
          <w:lang w:val="en-GB" w:eastAsia="ko-KR"/>
        </w:rPr>
      </w:pPr>
      <w:r>
        <w:rPr>
          <w:rFonts w:ascii="Arial" w:eastAsia="맑은 고딕" w:hAnsi="Arial" w:cs="Arial"/>
          <w:sz w:val="22"/>
          <w:szCs w:val="22"/>
          <w:lang w:val="en-GB" w:eastAsia="ko-KR"/>
        </w:rPr>
        <w:t>Note that</w:t>
      </w:r>
      <w:r w:rsidR="00DD50BF">
        <w:rPr>
          <w:rFonts w:ascii="Arial" w:eastAsia="맑은 고딕" w:hAnsi="Arial" w:cs="Arial"/>
          <w:sz w:val="22"/>
          <w:szCs w:val="22"/>
          <w:lang w:val="en-GB" w:eastAsia="ko-KR"/>
        </w:rPr>
        <w:t xml:space="preserve"> </w:t>
      </w:r>
      <w:r w:rsidR="00E5614C">
        <w:rPr>
          <w:rFonts w:ascii="Arial" w:eastAsia="맑은 고딕" w:hAnsi="Arial" w:cs="Arial"/>
          <w:sz w:val="22"/>
          <w:szCs w:val="22"/>
          <w:lang w:val="en-GB" w:eastAsia="ko-KR"/>
        </w:rPr>
        <w:t xml:space="preserve">the </w:t>
      </w:r>
      <w:r w:rsidR="00145B0F" w:rsidRPr="00145B0F">
        <w:rPr>
          <w:rFonts w:ascii="Arial" w:eastAsia="맑은 고딕" w:hAnsi="Arial" w:cs="Arial"/>
          <w:sz w:val="22"/>
          <w:szCs w:val="22"/>
          <w:lang w:val="en-GB" w:eastAsia="ko-KR"/>
        </w:rPr>
        <w:t>network can estimate the approximate height of the UE using H1/H2 MR and/or location information</w:t>
      </w:r>
      <w:r w:rsidR="00E5614C">
        <w:rPr>
          <w:rFonts w:ascii="Arial" w:eastAsia="맑은 고딕" w:hAnsi="Arial" w:cs="Arial"/>
          <w:sz w:val="22"/>
          <w:szCs w:val="22"/>
          <w:lang w:val="en-GB" w:eastAsia="ko-KR"/>
        </w:rPr>
        <w:t xml:space="preserve">. </w:t>
      </w:r>
      <w:r w:rsidR="00A74A36">
        <w:rPr>
          <w:rFonts w:ascii="Arial" w:eastAsia="맑은 고딕" w:hAnsi="Arial" w:cs="Arial"/>
          <w:sz w:val="22"/>
          <w:szCs w:val="22"/>
          <w:lang w:val="en-GB" w:eastAsia="ko-KR"/>
        </w:rPr>
        <w:t>The network</w:t>
      </w:r>
      <w:r w:rsidR="00145B0F" w:rsidRPr="00145B0F">
        <w:rPr>
          <w:rFonts w:ascii="Arial" w:eastAsia="맑은 고딕" w:hAnsi="Arial" w:cs="Arial"/>
          <w:sz w:val="22"/>
          <w:szCs w:val="22"/>
          <w:lang w:val="en-GB" w:eastAsia="ko-KR"/>
        </w:rPr>
        <w:t xml:space="preserve"> can </w:t>
      </w:r>
      <w:r w:rsidR="00FF7C1F">
        <w:rPr>
          <w:rFonts w:ascii="Arial" w:eastAsia="맑은 고딕" w:hAnsi="Arial" w:cs="Arial"/>
          <w:sz w:val="22"/>
          <w:szCs w:val="22"/>
          <w:lang w:val="en-GB" w:eastAsia="ko-KR"/>
        </w:rPr>
        <w:t>(de)</w:t>
      </w:r>
      <w:r w:rsidR="00145B0F" w:rsidRPr="00145B0F">
        <w:rPr>
          <w:rFonts w:ascii="Arial" w:eastAsia="맑은 고딕" w:hAnsi="Arial" w:cs="Arial"/>
          <w:sz w:val="22"/>
          <w:szCs w:val="22"/>
          <w:lang w:val="en-GB" w:eastAsia="ko-KR"/>
        </w:rPr>
        <w:t xml:space="preserve">configure the </w:t>
      </w:r>
      <w:r w:rsidR="00507065">
        <w:rPr>
          <w:rFonts w:ascii="Arial" w:eastAsia="맑은 고딕" w:hAnsi="Arial" w:cs="Arial"/>
          <w:sz w:val="22"/>
          <w:szCs w:val="22"/>
          <w:lang w:val="en-GB" w:eastAsia="ko-KR"/>
        </w:rPr>
        <w:t>AxHy</w:t>
      </w:r>
      <w:r w:rsidR="00145B0F" w:rsidRPr="00145B0F">
        <w:rPr>
          <w:rFonts w:ascii="Arial" w:eastAsia="맑은 고딕" w:hAnsi="Arial" w:cs="Arial"/>
          <w:sz w:val="22"/>
          <w:szCs w:val="22"/>
          <w:lang w:val="en-GB" w:eastAsia="ko-KR"/>
        </w:rPr>
        <w:t xml:space="preserve"> event based on the UE's current height, effectively managing redundant MRs in overlap areas.</w:t>
      </w:r>
      <w:r w:rsidR="00FF7C1F">
        <w:rPr>
          <w:rFonts w:ascii="Arial" w:eastAsia="맑은 고딕" w:hAnsi="Arial" w:cs="Arial"/>
          <w:sz w:val="22"/>
          <w:szCs w:val="22"/>
          <w:lang w:val="en-GB" w:eastAsia="ko-KR"/>
        </w:rPr>
        <w:t xml:space="preserve"> In other words,</w:t>
      </w:r>
      <w:r w:rsidR="00FF7C1F" w:rsidRPr="00FF7C1F">
        <w:rPr>
          <w:rFonts w:ascii="Arial" w:eastAsia="맑은 고딕" w:hAnsi="Arial" w:cs="Arial"/>
          <w:sz w:val="22"/>
          <w:szCs w:val="22"/>
          <w:lang w:val="en-GB" w:eastAsia="ko-KR"/>
        </w:rPr>
        <w:t xml:space="preserve"> </w:t>
      </w:r>
      <w:r w:rsidR="00741B83">
        <w:rPr>
          <w:rFonts w:ascii="Arial" w:eastAsia="맑은 고딕" w:hAnsi="Arial" w:cs="Arial"/>
          <w:sz w:val="22"/>
          <w:szCs w:val="22"/>
          <w:lang w:val="en-GB" w:eastAsia="ko-KR"/>
        </w:rPr>
        <w:t>i</w:t>
      </w:r>
      <w:r w:rsidR="001D0B44" w:rsidRPr="001D0B44">
        <w:rPr>
          <w:rFonts w:ascii="Arial" w:eastAsia="맑은 고딕" w:hAnsi="Arial" w:cs="Arial"/>
          <w:sz w:val="22"/>
          <w:szCs w:val="22"/>
          <w:lang w:val="en-GB" w:eastAsia="ko-KR"/>
        </w:rPr>
        <w:t xml:space="preserve">t is up to network implementation </w:t>
      </w:r>
      <w:r w:rsidR="00741B83">
        <w:rPr>
          <w:rFonts w:ascii="Arial" w:eastAsia="맑은 고딕" w:hAnsi="Arial" w:cs="Arial"/>
          <w:sz w:val="22"/>
          <w:szCs w:val="22"/>
          <w:lang w:val="en-GB" w:eastAsia="ko-KR"/>
        </w:rPr>
        <w:t xml:space="preserve">whether </w:t>
      </w:r>
      <w:r w:rsidR="001D0B44" w:rsidRPr="001D0B44">
        <w:rPr>
          <w:rFonts w:ascii="Arial" w:eastAsia="맑은 고딕" w:hAnsi="Arial" w:cs="Arial"/>
          <w:sz w:val="22"/>
          <w:szCs w:val="22"/>
          <w:lang w:val="en-GB" w:eastAsia="ko-KR"/>
        </w:rPr>
        <w:t xml:space="preserve">to configure </w:t>
      </w:r>
      <w:r w:rsidR="00507065">
        <w:rPr>
          <w:rFonts w:ascii="Arial" w:eastAsia="맑은 고딕" w:hAnsi="Arial" w:cs="Arial"/>
          <w:sz w:val="22"/>
          <w:szCs w:val="22"/>
          <w:lang w:val="en-GB" w:eastAsia="ko-KR"/>
        </w:rPr>
        <w:t>AxHy</w:t>
      </w:r>
      <w:r w:rsidR="001D0B44" w:rsidRPr="001D0B44">
        <w:rPr>
          <w:rFonts w:ascii="Arial" w:eastAsia="맑은 고딕" w:hAnsi="Arial" w:cs="Arial"/>
          <w:sz w:val="22"/>
          <w:szCs w:val="22"/>
          <w:lang w:val="en-GB" w:eastAsia="ko-KR"/>
        </w:rPr>
        <w:t xml:space="preserve"> events </w:t>
      </w:r>
      <w:r w:rsidR="00741B83">
        <w:rPr>
          <w:rFonts w:ascii="Arial" w:eastAsia="맑은 고딕" w:hAnsi="Arial" w:cs="Arial"/>
          <w:sz w:val="22"/>
          <w:szCs w:val="22"/>
          <w:lang w:val="en-GB" w:eastAsia="ko-KR"/>
        </w:rPr>
        <w:t>over</w:t>
      </w:r>
      <w:r w:rsidR="001D0B44" w:rsidRPr="001D0B44">
        <w:rPr>
          <w:rFonts w:ascii="Arial" w:eastAsia="맑은 고딕" w:hAnsi="Arial" w:cs="Arial"/>
          <w:sz w:val="22"/>
          <w:szCs w:val="22"/>
          <w:lang w:val="en-GB" w:eastAsia="ko-KR"/>
        </w:rPr>
        <w:t xml:space="preserve"> overlap area </w:t>
      </w:r>
      <w:r w:rsidR="00FF7C1F" w:rsidRPr="00FF7C1F">
        <w:rPr>
          <w:rFonts w:ascii="Arial" w:eastAsia="맑은 고딕" w:hAnsi="Arial" w:cs="Arial"/>
          <w:sz w:val="22"/>
          <w:szCs w:val="22"/>
          <w:lang w:val="en-GB" w:eastAsia="ko-KR"/>
        </w:rPr>
        <w:t xml:space="preserve">(no specification </w:t>
      </w:r>
      <w:r w:rsidR="00FF7C1F" w:rsidRPr="00FF7C1F">
        <w:rPr>
          <w:rFonts w:ascii="Arial" w:eastAsia="맑은 고딕" w:hAnsi="Arial" w:cs="Arial"/>
          <w:sz w:val="22"/>
          <w:szCs w:val="22"/>
          <w:lang w:val="en-GB" w:eastAsia="ko-KR"/>
        </w:rPr>
        <w:lastRenderedPageBreak/>
        <w:t>changes required).</w:t>
      </w:r>
      <w:r w:rsidR="001D0B44">
        <w:rPr>
          <w:rFonts w:ascii="Arial" w:eastAsia="맑은 고딕" w:hAnsi="Arial" w:cs="Arial"/>
          <w:sz w:val="22"/>
          <w:szCs w:val="22"/>
          <w:lang w:val="en-GB" w:eastAsia="ko-KR"/>
        </w:rPr>
        <w:t xml:space="preserve"> </w:t>
      </w:r>
      <w:r w:rsidR="001D0B44" w:rsidRPr="001D0B44">
        <w:rPr>
          <w:rFonts w:ascii="Arial" w:eastAsia="맑은 고딕" w:hAnsi="Arial" w:cs="Arial"/>
          <w:sz w:val="22"/>
          <w:szCs w:val="22"/>
          <w:lang w:val="en-GB" w:eastAsia="ko-KR"/>
        </w:rPr>
        <w:t xml:space="preserve">Consequently, </w:t>
      </w:r>
      <w:r w:rsidR="00741B83">
        <w:rPr>
          <w:rFonts w:ascii="Arial" w:eastAsia="맑은 고딕" w:hAnsi="Arial" w:cs="Arial"/>
          <w:sz w:val="22"/>
          <w:szCs w:val="22"/>
          <w:lang w:val="en-GB" w:eastAsia="ko-KR"/>
        </w:rPr>
        <w:t xml:space="preserve">the </w:t>
      </w:r>
      <w:r w:rsidR="001D0B44" w:rsidRPr="001D0B44">
        <w:rPr>
          <w:rFonts w:ascii="Arial" w:eastAsia="맑은 고딕" w:hAnsi="Arial" w:cs="Arial"/>
          <w:sz w:val="22"/>
          <w:szCs w:val="22"/>
          <w:lang w:val="en-GB" w:eastAsia="ko-KR"/>
        </w:rPr>
        <w:t xml:space="preserve">UE </w:t>
      </w:r>
      <w:r w:rsidR="00741B83">
        <w:rPr>
          <w:rFonts w:ascii="Arial" w:eastAsia="맑은 고딕" w:hAnsi="Arial" w:cs="Arial"/>
          <w:sz w:val="22"/>
          <w:szCs w:val="22"/>
          <w:lang w:val="en-GB" w:eastAsia="ko-KR"/>
        </w:rPr>
        <w:t>follows the network configuration</w:t>
      </w:r>
      <w:r w:rsidR="00347920">
        <w:rPr>
          <w:rFonts w:ascii="Arial" w:eastAsia="맑은 고딕" w:hAnsi="Arial" w:cs="Arial"/>
          <w:sz w:val="22"/>
          <w:szCs w:val="22"/>
          <w:lang w:val="en-GB" w:eastAsia="ko-KR"/>
        </w:rPr>
        <w:t xml:space="preserve"> without additional solution for overlap area</w:t>
      </w:r>
      <w:r w:rsidR="001D0B44">
        <w:rPr>
          <w:rFonts w:ascii="Arial" w:eastAsia="맑은 고딕" w:hAnsi="Arial" w:cs="Arial"/>
          <w:sz w:val="22"/>
          <w:szCs w:val="22"/>
          <w:lang w:val="en-GB" w:eastAsia="ko-KR"/>
        </w:rPr>
        <w:t>.</w:t>
      </w:r>
    </w:p>
    <w:p w14:paraId="399AC12E" w14:textId="3E4598B3" w:rsidR="005473D7" w:rsidRDefault="00463934" w:rsidP="005B53A9">
      <w:pPr>
        <w:spacing w:before="240" w:after="180"/>
        <w:jc w:val="both"/>
        <w:rPr>
          <w:rFonts w:ascii="Arial" w:eastAsia="맑은 고딕" w:hAnsi="Arial" w:cs="Arial"/>
          <w:b/>
          <w:bCs/>
          <w:sz w:val="22"/>
          <w:szCs w:val="22"/>
          <w:lang w:val="de-DE" w:eastAsia="ko-KR"/>
        </w:rPr>
      </w:pPr>
      <w:r w:rsidRPr="00463934">
        <w:rPr>
          <w:rFonts w:ascii="Arial" w:eastAsia="맑은 고딕" w:hAnsi="Arial" w:cs="Arial"/>
          <w:b/>
          <w:bCs/>
          <w:sz w:val="22"/>
          <w:szCs w:val="22"/>
          <w:lang w:val="de-DE" w:eastAsia="ko-KR"/>
        </w:rPr>
        <w:t xml:space="preserve">Proposal </w:t>
      </w:r>
      <w:r w:rsidR="003529C2">
        <w:rPr>
          <w:rFonts w:ascii="Arial" w:eastAsia="맑은 고딕" w:hAnsi="Arial" w:cs="Arial"/>
          <w:b/>
          <w:bCs/>
          <w:sz w:val="22"/>
          <w:szCs w:val="22"/>
          <w:lang w:val="de-DE" w:eastAsia="ko-KR"/>
        </w:rPr>
        <w:t>3</w:t>
      </w:r>
      <w:r w:rsidRPr="00463934">
        <w:rPr>
          <w:rFonts w:ascii="Arial" w:eastAsia="맑은 고딕" w:hAnsi="Arial" w:cs="Arial"/>
          <w:b/>
          <w:bCs/>
          <w:sz w:val="22"/>
          <w:szCs w:val="22"/>
          <w:lang w:val="de-DE" w:eastAsia="ko-KR"/>
        </w:rPr>
        <w:t xml:space="preserve">. </w:t>
      </w:r>
      <w:r w:rsidR="005B53A9" w:rsidRPr="005B53A9">
        <w:rPr>
          <w:rFonts w:ascii="Arial" w:eastAsia="맑은 고딕" w:hAnsi="Arial" w:cs="Arial"/>
          <w:b/>
          <w:bCs/>
          <w:sz w:val="22"/>
          <w:szCs w:val="22"/>
          <w:lang w:val="de-DE" w:eastAsia="ko-KR"/>
        </w:rPr>
        <w:t>It is</w:t>
      </w:r>
      <w:r w:rsidR="00F346DE">
        <w:rPr>
          <w:rFonts w:ascii="Arial" w:eastAsia="맑은 고딕" w:hAnsi="Arial" w:cs="Arial"/>
          <w:b/>
          <w:bCs/>
          <w:sz w:val="22"/>
          <w:szCs w:val="22"/>
          <w:lang w:val="de-DE" w:eastAsia="ko-KR"/>
        </w:rPr>
        <w:t xml:space="preserve"> left</w:t>
      </w:r>
      <w:r w:rsidR="005B53A9" w:rsidRPr="005B53A9">
        <w:rPr>
          <w:rFonts w:ascii="Arial" w:eastAsia="맑은 고딕" w:hAnsi="Arial" w:cs="Arial"/>
          <w:b/>
          <w:bCs/>
          <w:sz w:val="22"/>
          <w:szCs w:val="22"/>
          <w:lang w:val="de-DE" w:eastAsia="ko-KR"/>
        </w:rPr>
        <w:t xml:space="preserve"> up to network implementation </w:t>
      </w:r>
      <w:r w:rsidR="00741B83">
        <w:rPr>
          <w:rFonts w:ascii="Arial" w:eastAsia="맑은 고딕" w:hAnsi="Arial" w:cs="Arial"/>
          <w:b/>
          <w:bCs/>
          <w:sz w:val="22"/>
          <w:szCs w:val="22"/>
          <w:lang w:val="de-DE" w:eastAsia="ko-KR"/>
        </w:rPr>
        <w:t xml:space="preserve">whether </w:t>
      </w:r>
      <w:r w:rsidR="005B53A9" w:rsidRPr="005B53A9">
        <w:rPr>
          <w:rFonts w:ascii="Arial" w:eastAsia="맑은 고딕" w:hAnsi="Arial" w:cs="Arial"/>
          <w:b/>
          <w:bCs/>
          <w:sz w:val="22"/>
          <w:szCs w:val="22"/>
          <w:lang w:val="de-DE" w:eastAsia="ko-KR"/>
        </w:rPr>
        <w:t xml:space="preserve">to configure </w:t>
      </w:r>
      <w:r w:rsidR="00507065">
        <w:rPr>
          <w:rFonts w:ascii="Arial" w:eastAsia="맑은 고딕" w:hAnsi="Arial" w:cs="Arial"/>
          <w:b/>
          <w:bCs/>
          <w:sz w:val="22"/>
          <w:szCs w:val="22"/>
          <w:lang w:val="de-DE" w:eastAsia="ko-KR"/>
        </w:rPr>
        <w:t>AxHy</w:t>
      </w:r>
      <w:r w:rsidR="005B53A9" w:rsidRPr="005B53A9">
        <w:rPr>
          <w:rFonts w:ascii="Arial" w:eastAsia="맑은 고딕" w:hAnsi="Arial" w:cs="Arial"/>
          <w:b/>
          <w:bCs/>
          <w:sz w:val="22"/>
          <w:szCs w:val="22"/>
          <w:lang w:val="de-DE" w:eastAsia="ko-KR"/>
        </w:rPr>
        <w:t xml:space="preserve"> events </w:t>
      </w:r>
      <w:r w:rsidR="00741B83">
        <w:rPr>
          <w:rFonts w:ascii="Arial" w:eastAsia="맑은 고딕" w:hAnsi="Arial" w:cs="Arial"/>
          <w:b/>
          <w:bCs/>
          <w:sz w:val="22"/>
          <w:szCs w:val="22"/>
          <w:lang w:val="de-DE" w:eastAsia="ko-KR"/>
        </w:rPr>
        <w:t>over</w:t>
      </w:r>
      <w:r w:rsidR="005B53A9" w:rsidRPr="005B53A9">
        <w:rPr>
          <w:rFonts w:ascii="Arial" w:eastAsia="맑은 고딕" w:hAnsi="Arial" w:cs="Arial"/>
          <w:b/>
          <w:bCs/>
          <w:sz w:val="22"/>
          <w:szCs w:val="22"/>
          <w:lang w:val="de-DE" w:eastAsia="ko-KR"/>
        </w:rPr>
        <w:t xml:space="preserve"> overlap area </w:t>
      </w:r>
    </w:p>
    <w:p w14:paraId="7549DE0D" w14:textId="58866BEA" w:rsidR="004B5224" w:rsidRDefault="004B5224" w:rsidP="004B5224">
      <w:pPr>
        <w:pStyle w:val="Heading2"/>
        <w:spacing w:after="240"/>
        <w:rPr>
          <w:rFonts w:ascii="Arial" w:hAnsi="Arial" w:cs="Arial"/>
        </w:rPr>
      </w:pPr>
      <w:r w:rsidRPr="00040581">
        <w:rPr>
          <w:rFonts w:ascii="Arial" w:hAnsi="Arial" w:cs="Arial"/>
          <w:color w:val="auto"/>
        </w:rPr>
        <w:t>2.</w:t>
      </w:r>
      <w:r>
        <w:rPr>
          <w:rFonts w:ascii="Arial" w:hAnsi="Arial" w:cs="Arial"/>
          <w:color w:val="auto"/>
        </w:rPr>
        <w:t>2</w:t>
      </w:r>
      <w:r w:rsidRPr="00040581">
        <w:rPr>
          <w:rFonts w:ascii="Arial" w:hAnsi="Arial" w:cs="Arial"/>
          <w:color w:val="auto"/>
        </w:rPr>
        <w:t xml:space="preserve"> </w:t>
      </w:r>
      <w:r>
        <w:rPr>
          <w:rFonts w:ascii="Arial" w:hAnsi="Arial" w:cs="Arial"/>
          <w:color w:val="auto"/>
        </w:rPr>
        <w:t xml:space="preserve">Height dependent </w:t>
      </w:r>
      <w:r w:rsidR="00507065">
        <w:rPr>
          <w:rFonts w:ascii="Arial" w:hAnsi="Arial" w:cs="Arial"/>
          <w:color w:val="auto"/>
        </w:rPr>
        <w:t>parameters</w:t>
      </w:r>
    </w:p>
    <w:p w14:paraId="2DD8A0F2" w14:textId="53BDD575" w:rsidR="004B5224" w:rsidRPr="004072C4" w:rsidRDefault="00507065" w:rsidP="004B5224">
      <w:pPr>
        <w:rPr>
          <w:rFonts w:ascii="Arial" w:hAnsi="Arial" w:cs="Arial"/>
          <w:u w:val="single"/>
        </w:rPr>
      </w:pPr>
      <w:r>
        <w:rPr>
          <w:rFonts w:ascii="Arial" w:hAnsi="Arial" w:cs="Arial"/>
          <w:u w:val="single"/>
        </w:rPr>
        <w:t>Relation between SSB-ToMeasure and AxHy</w:t>
      </w:r>
    </w:p>
    <w:p w14:paraId="0EE7AD54" w14:textId="408275E3" w:rsidR="004363F6" w:rsidRDefault="00575062" w:rsidP="00D95AC2">
      <w:pPr>
        <w:spacing w:before="240" w:after="180"/>
        <w:jc w:val="both"/>
        <w:rPr>
          <w:rFonts w:ascii="Arial" w:eastAsia="맑은 고딕" w:hAnsi="Arial" w:cs="Arial"/>
          <w:sz w:val="22"/>
          <w:szCs w:val="22"/>
          <w:lang w:eastAsia="ko-KR"/>
        </w:rPr>
      </w:pPr>
      <w:r>
        <w:rPr>
          <w:rFonts w:ascii="Arial" w:eastAsia="맑은 고딕" w:hAnsi="Arial" w:cs="Arial" w:hint="eastAsia"/>
          <w:sz w:val="22"/>
          <w:szCs w:val="22"/>
          <w:lang w:eastAsia="ko-KR"/>
        </w:rPr>
        <w:t>T</w:t>
      </w:r>
      <w:r w:rsidR="004363F6">
        <w:rPr>
          <w:rFonts w:ascii="Arial" w:eastAsia="맑은 고딕" w:hAnsi="Arial" w:cs="Arial"/>
          <w:sz w:val="22"/>
          <w:szCs w:val="22"/>
          <w:lang w:eastAsia="ko-KR"/>
        </w:rPr>
        <w:t xml:space="preserve">here is an issue related to height range for the SSB-ToMeasure and AxHy event. </w:t>
      </w:r>
    </w:p>
    <w:tbl>
      <w:tblPr>
        <w:tblStyle w:val="TableGrid"/>
        <w:tblW w:w="0" w:type="auto"/>
        <w:tblLook w:val="04A0" w:firstRow="1" w:lastRow="0" w:firstColumn="1" w:lastColumn="0" w:noHBand="0" w:noVBand="1"/>
      </w:tblPr>
      <w:tblGrid>
        <w:gridCol w:w="9010"/>
      </w:tblGrid>
      <w:tr w:rsidR="0034705E" w14:paraId="773CDA2E" w14:textId="77777777" w:rsidTr="0034705E">
        <w:tc>
          <w:tcPr>
            <w:tcW w:w="9010" w:type="dxa"/>
          </w:tcPr>
          <w:p w14:paraId="2B550210" w14:textId="519F380B" w:rsidR="0034705E" w:rsidRPr="00D65E3D" w:rsidRDefault="0034705E" w:rsidP="004612B1">
            <w:pPr>
              <w:jc w:val="both"/>
              <w:rPr>
                <w:rFonts w:ascii="Arial" w:hAnsi="Arial" w:cs="Arial"/>
                <w:i/>
                <w:iCs/>
                <w:lang w:eastAsia="ko-KR"/>
              </w:rPr>
            </w:pPr>
            <w:r w:rsidRPr="00D65E3D">
              <w:rPr>
                <w:rFonts w:ascii="Arial" w:hAnsi="Arial" w:cs="Arial"/>
                <w:i/>
                <w:iCs/>
                <w:lang w:eastAsia="ko-KR"/>
              </w:rPr>
              <w:t>Open issue: Should ssb-toMeasure be required to have the same height ranges as the height-dependent events AxHy (including hysteresis)? If not, what should the behavior of the cellsTriggeredList be when a UE switches to a new height range in either SSB to Measure or in eventAxHy?</w:t>
            </w:r>
          </w:p>
        </w:tc>
      </w:tr>
    </w:tbl>
    <w:p w14:paraId="600C8C27" w14:textId="702F04BF" w:rsidR="00C67D49" w:rsidRDefault="004612B1" w:rsidP="004612B1">
      <w:pPr>
        <w:spacing w:before="240" w:after="180"/>
        <w:jc w:val="both"/>
        <w:rPr>
          <w:rFonts w:ascii="Arial" w:eastAsia="맑은 고딕" w:hAnsi="Arial" w:cs="Arial"/>
          <w:sz w:val="22"/>
          <w:szCs w:val="22"/>
          <w:lang w:val="de-DE" w:eastAsia="ko-KR"/>
        </w:rPr>
      </w:pPr>
      <w:r w:rsidRPr="004612B1">
        <w:rPr>
          <w:rFonts w:ascii="Arial" w:eastAsia="맑은 고딕" w:hAnsi="Arial" w:cs="Arial"/>
          <w:sz w:val="22"/>
          <w:szCs w:val="22"/>
          <w:lang w:val="de-DE" w:eastAsia="ko-KR"/>
        </w:rPr>
        <w:t>In the case of SSBs, the maximum number within an SS burst set is determined by the frequency range. For example, it's 4 for frequenc</w:t>
      </w:r>
      <w:r>
        <w:rPr>
          <w:rFonts w:ascii="Arial" w:eastAsia="맑은 고딕" w:hAnsi="Arial" w:cs="Arial"/>
          <w:sz w:val="22"/>
          <w:szCs w:val="22"/>
          <w:lang w:val="de-DE" w:eastAsia="ko-KR"/>
        </w:rPr>
        <w:t>y ranges</w:t>
      </w:r>
      <w:r w:rsidRPr="004612B1">
        <w:rPr>
          <w:rFonts w:ascii="Arial" w:eastAsia="맑은 고딕" w:hAnsi="Arial" w:cs="Arial"/>
          <w:sz w:val="22"/>
          <w:szCs w:val="22"/>
          <w:lang w:val="de-DE" w:eastAsia="ko-KR"/>
        </w:rPr>
        <w:t xml:space="preserve"> up to 3GHz, 8 for 3-6 GHz, and 64 for above 6GHz. The network can transmit each SSB in different directions, and the UE can detect optimal beams among them. </w:t>
      </w:r>
      <w:r w:rsidR="00BC4F00">
        <w:rPr>
          <w:rFonts w:ascii="Arial" w:eastAsia="맑은 고딕" w:hAnsi="Arial" w:cs="Arial"/>
          <w:sz w:val="22"/>
          <w:szCs w:val="22"/>
          <w:lang w:val="de-DE" w:eastAsia="ko-KR"/>
        </w:rPr>
        <w:t>D</w:t>
      </w:r>
      <w:r w:rsidR="00C67D49" w:rsidRPr="00C67D49">
        <w:rPr>
          <w:rFonts w:ascii="Arial" w:eastAsia="맑은 고딕" w:hAnsi="Arial" w:cs="Arial"/>
          <w:sz w:val="22"/>
          <w:szCs w:val="22"/>
          <w:lang w:val="de-DE" w:eastAsia="ko-KR"/>
        </w:rPr>
        <w:t>epending on the frequency range and directional characteristics, different height regions can be distinguished for SSBs.</w:t>
      </w:r>
    </w:p>
    <w:p w14:paraId="51F3E821" w14:textId="379A46E6" w:rsidR="00A31556" w:rsidRDefault="004612B1" w:rsidP="004612B1">
      <w:pPr>
        <w:spacing w:before="240" w:after="180"/>
        <w:jc w:val="both"/>
        <w:rPr>
          <w:rFonts w:ascii="Arial" w:eastAsia="맑은 고딕" w:hAnsi="Arial" w:cs="Arial"/>
          <w:sz w:val="22"/>
          <w:szCs w:val="22"/>
          <w:lang w:val="de-DE" w:eastAsia="ko-KR"/>
        </w:rPr>
      </w:pPr>
      <w:r w:rsidRPr="004612B1">
        <w:rPr>
          <w:rFonts w:ascii="Arial" w:eastAsia="맑은 고딕" w:hAnsi="Arial" w:cs="Arial"/>
          <w:sz w:val="22"/>
          <w:szCs w:val="22"/>
          <w:lang w:val="de-DE" w:eastAsia="ko-KR"/>
        </w:rPr>
        <w:t xml:space="preserve">On the other hand, when it comes to event conditions related to radio quality, threshold values are set for purposes such as mobility or DCCA connection, and these values are not direction-specific. </w:t>
      </w:r>
      <w:r w:rsidR="00BC4F00">
        <w:rPr>
          <w:rFonts w:ascii="Arial" w:eastAsia="맑은 고딕" w:hAnsi="Arial" w:cs="Arial" w:hint="eastAsia"/>
          <w:sz w:val="22"/>
          <w:szCs w:val="22"/>
          <w:lang w:val="de-DE" w:eastAsia="ko-KR"/>
        </w:rPr>
        <w:t>S</w:t>
      </w:r>
      <w:r w:rsidR="00BC4F00">
        <w:rPr>
          <w:rFonts w:ascii="Arial" w:eastAsia="맑은 고딕" w:hAnsi="Arial" w:cs="Arial"/>
          <w:sz w:val="22"/>
          <w:szCs w:val="22"/>
          <w:lang w:val="de-DE" w:eastAsia="ko-KR"/>
        </w:rPr>
        <w:t>ince there</w:t>
      </w:r>
      <w:r w:rsidRPr="004612B1">
        <w:rPr>
          <w:rFonts w:ascii="Arial" w:eastAsia="맑은 고딕" w:hAnsi="Arial" w:cs="Arial"/>
          <w:sz w:val="22"/>
          <w:szCs w:val="22"/>
          <w:lang w:val="de-DE" w:eastAsia="ko-KR"/>
        </w:rPr>
        <w:t xml:space="preserve"> isn't a direct correlation between the SSB's height range</w:t>
      </w:r>
      <w:r w:rsidR="00A31556">
        <w:rPr>
          <w:rFonts w:ascii="Arial" w:eastAsia="맑은 고딕" w:hAnsi="Arial" w:cs="Arial"/>
          <w:sz w:val="22"/>
          <w:szCs w:val="22"/>
          <w:lang w:val="de-DE" w:eastAsia="ko-KR"/>
        </w:rPr>
        <w:t xml:space="preserve"> and the Hy threshold</w:t>
      </w:r>
      <w:r w:rsidR="00BC4F00">
        <w:rPr>
          <w:rFonts w:ascii="Arial" w:eastAsia="맑은 고딕" w:hAnsi="Arial" w:cs="Arial"/>
          <w:sz w:val="22"/>
          <w:szCs w:val="22"/>
          <w:lang w:val="de-DE" w:eastAsia="ko-KR"/>
        </w:rPr>
        <w:t xml:space="preserve">, </w:t>
      </w:r>
      <w:r w:rsidR="00A31556" w:rsidRPr="00A31556">
        <w:rPr>
          <w:rFonts w:ascii="Arial" w:eastAsia="맑은 고딕" w:hAnsi="Arial" w:cs="Arial"/>
          <w:sz w:val="22"/>
          <w:szCs w:val="22"/>
          <w:lang w:val="de-DE" w:eastAsia="ko-KR"/>
        </w:rPr>
        <w:t>aligning the two height ranges is highly restrictive</w:t>
      </w:r>
      <w:r w:rsidR="00A31556">
        <w:rPr>
          <w:rFonts w:ascii="Arial" w:eastAsia="맑은 고딕" w:hAnsi="Arial" w:cs="Arial"/>
          <w:sz w:val="22"/>
          <w:szCs w:val="22"/>
          <w:lang w:val="de-DE" w:eastAsia="ko-KR"/>
        </w:rPr>
        <w:t xml:space="preserve">. </w:t>
      </w:r>
    </w:p>
    <w:p w14:paraId="37B6E97C" w14:textId="247E38E6" w:rsidR="008D7416" w:rsidRPr="008D7416" w:rsidRDefault="008D7416" w:rsidP="008D7416">
      <w:pPr>
        <w:spacing w:before="240" w:after="180"/>
        <w:rPr>
          <w:rFonts w:ascii="Arial" w:eastAsia="맑은 고딕" w:hAnsi="Arial" w:cs="Arial"/>
          <w:b/>
          <w:bCs/>
          <w:sz w:val="22"/>
          <w:szCs w:val="22"/>
          <w:lang w:val="de-DE" w:eastAsia="ko-KR"/>
        </w:rPr>
      </w:pPr>
      <w:r w:rsidRPr="008D7416">
        <w:rPr>
          <w:rFonts w:ascii="Arial" w:eastAsia="맑은 고딕" w:hAnsi="Arial" w:cs="Arial" w:hint="eastAsia"/>
          <w:b/>
          <w:bCs/>
          <w:sz w:val="22"/>
          <w:szCs w:val="22"/>
          <w:lang w:val="de-DE" w:eastAsia="ko-KR"/>
        </w:rPr>
        <w:t>P</w:t>
      </w:r>
      <w:r w:rsidRPr="008D7416">
        <w:rPr>
          <w:rFonts w:ascii="Arial" w:eastAsia="맑은 고딕" w:hAnsi="Arial" w:cs="Arial"/>
          <w:b/>
          <w:bCs/>
          <w:sz w:val="22"/>
          <w:szCs w:val="22"/>
          <w:lang w:val="de-DE" w:eastAsia="ko-KR"/>
        </w:rPr>
        <w:t xml:space="preserve">roposal 4. </w:t>
      </w:r>
      <w:r w:rsidR="00A31556" w:rsidRPr="00A31556">
        <w:rPr>
          <w:rFonts w:ascii="Arial" w:eastAsia="맑은 고딕" w:hAnsi="Arial" w:cs="Arial"/>
          <w:b/>
          <w:bCs/>
          <w:sz w:val="22"/>
          <w:szCs w:val="22"/>
          <w:lang w:val="de-DE" w:eastAsia="ko-KR"/>
        </w:rPr>
        <w:t xml:space="preserve">Do not </w:t>
      </w:r>
      <w:r w:rsidR="00A31556">
        <w:rPr>
          <w:rFonts w:ascii="Arial" w:eastAsia="맑은 고딕" w:hAnsi="Arial" w:cs="Arial" w:hint="eastAsia"/>
          <w:b/>
          <w:bCs/>
          <w:sz w:val="22"/>
          <w:szCs w:val="22"/>
          <w:lang w:val="de-DE" w:eastAsia="ko-KR"/>
        </w:rPr>
        <w:t>c</w:t>
      </w:r>
      <w:r w:rsidR="00A31556">
        <w:rPr>
          <w:rFonts w:ascii="Arial" w:eastAsia="맑은 고딕" w:hAnsi="Arial" w:cs="Arial"/>
          <w:b/>
          <w:bCs/>
          <w:sz w:val="22"/>
          <w:szCs w:val="22"/>
          <w:lang w:val="de-DE" w:eastAsia="ko-KR"/>
        </w:rPr>
        <w:t xml:space="preserve">onsider </w:t>
      </w:r>
      <w:r w:rsidR="00A31556" w:rsidRPr="00A31556">
        <w:rPr>
          <w:rFonts w:ascii="Arial" w:eastAsia="맑은 고딕" w:hAnsi="Arial" w:cs="Arial"/>
          <w:b/>
          <w:bCs/>
          <w:sz w:val="22"/>
          <w:szCs w:val="22"/>
          <w:lang w:val="de-DE" w:eastAsia="ko-KR"/>
        </w:rPr>
        <w:t xml:space="preserve">height range dependencies between </w:t>
      </w:r>
      <w:r w:rsidR="00A31556">
        <w:rPr>
          <w:rFonts w:ascii="Arial" w:eastAsia="맑은 고딕" w:hAnsi="Arial" w:cs="Arial"/>
          <w:b/>
          <w:bCs/>
          <w:sz w:val="22"/>
          <w:szCs w:val="22"/>
          <w:lang w:val="de-DE" w:eastAsia="ko-KR"/>
        </w:rPr>
        <w:t xml:space="preserve">height dependent </w:t>
      </w:r>
      <w:r w:rsidR="00A31556" w:rsidRPr="00A31556">
        <w:rPr>
          <w:rFonts w:ascii="Arial" w:eastAsia="맑은 고딕" w:hAnsi="Arial" w:cs="Arial"/>
          <w:b/>
          <w:bCs/>
          <w:sz w:val="22"/>
          <w:szCs w:val="22"/>
          <w:lang w:val="de-DE" w:eastAsia="ko-KR"/>
        </w:rPr>
        <w:t>SSB</w:t>
      </w:r>
      <w:r w:rsidR="00A31556">
        <w:rPr>
          <w:rFonts w:ascii="Arial" w:eastAsia="맑은 고딕" w:hAnsi="Arial" w:cs="Arial"/>
          <w:b/>
          <w:bCs/>
          <w:sz w:val="22"/>
          <w:szCs w:val="22"/>
          <w:lang w:val="de-DE" w:eastAsia="ko-KR"/>
        </w:rPr>
        <w:t>s</w:t>
      </w:r>
      <w:r w:rsidR="00A31556" w:rsidRPr="00A31556">
        <w:rPr>
          <w:rFonts w:ascii="Arial" w:eastAsia="맑은 고딕" w:hAnsi="Arial" w:cs="Arial"/>
          <w:b/>
          <w:bCs/>
          <w:sz w:val="22"/>
          <w:szCs w:val="22"/>
          <w:lang w:val="de-DE" w:eastAsia="ko-KR"/>
        </w:rPr>
        <w:t xml:space="preserve"> and AxHy events </w:t>
      </w:r>
    </w:p>
    <w:p w14:paraId="67EA1AC1" w14:textId="77777777" w:rsidR="00A31556" w:rsidRDefault="00A31556" w:rsidP="00D95AC2">
      <w:pPr>
        <w:spacing w:before="240" w:after="180"/>
        <w:jc w:val="both"/>
        <w:rPr>
          <w:rFonts w:ascii="Arial" w:eastAsia="맑은 고딕" w:hAnsi="Arial" w:cs="Arial"/>
          <w:sz w:val="22"/>
          <w:szCs w:val="22"/>
          <w:lang w:val="de-DE" w:eastAsia="ko-KR"/>
        </w:rPr>
      </w:pPr>
      <w:r w:rsidRPr="00A31556">
        <w:rPr>
          <w:rFonts w:ascii="Arial" w:eastAsia="맑은 고딕" w:hAnsi="Arial" w:cs="Arial"/>
          <w:sz w:val="22"/>
          <w:szCs w:val="22"/>
          <w:lang w:val="de-DE" w:eastAsia="ko-KR"/>
        </w:rPr>
        <w:t>For the subsequent question in this issue (If not, what should be the behavior of the cellsTriggeredList when a UE switches to a new height range in either SSB measurement or eventAxHy?), RAN2 can consider it in two separate parts.</w:t>
      </w:r>
    </w:p>
    <w:p w14:paraId="5174B5AF" w14:textId="62D17F55" w:rsidR="00DB7446" w:rsidRDefault="00A31556" w:rsidP="00D95AC2">
      <w:pPr>
        <w:spacing w:before="240" w:after="180"/>
        <w:jc w:val="both"/>
        <w:rPr>
          <w:rFonts w:ascii="Arial" w:eastAsia="맑은 고딕" w:hAnsi="Arial" w:cs="Arial"/>
          <w:sz w:val="22"/>
          <w:szCs w:val="22"/>
          <w:lang w:eastAsia="ko-KR"/>
        </w:rPr>
      </w:pPr>
      <w:r>
        <w:rPr>
          <w:rFonts w:ascii="Arial" w:eastAsia="맑은 고딕" w:hAnsi="Arial" w:cs="Arial"/>
          <w:sz w:val="22"/>
          <w:szCs w:val="22"/>
          <w:lang w:val="de-DE" w:eastAsia="ko-KR"/>
        </w:rPr>
        <w:t xml:space="preserve">First, </w:t>
      </w:r>
      <w:r w:rsidR="000C5D03">
        <w:rPr>
          <w:rFonts w:ascii="Arial" w:eastAsia="맑은 고딕" w:hAnsi="Arial" w:cs="Arial"/>
          <w:sz w:val="22"/>
          <w:szCs w:val="22"/>
          <w:lang w:eastAsia="ko-KR"/>
        </w:rPr>
        <w:t>regarding</w:t>
      </w:r>
      <w:r w:rsidR="008D7416">
        <w:rPr>
          <w:rFonts w:ascii="Arial" w:eastAsia="맑은 고딕" w:hAnsi="Arial" w:cs="Arial"/>
          <w:sz w:val="22"/>
          <w:szCs w:val="22"/>
          <w:lang w:eastAsia="ko-KR"/>
        </w:rPr>
        <w:t xml:space="preserve"> the SSB-ToMeasure, </w:t>
      </w:r>
      <w:r w:rsidR="004C680A" w:rsidRPr="004C680A">
        <w:rPr>
          <w:rFonts w:ascii="Arial" w:eastAsia="맑은 고딕" w:hAnsi="Arial" w:cs="Arial"/>
          <w:sz w:val="22"/>
          <w:szCs w:val="22"/>
          <w:lang w:eastAsia="ko-KR"/>
        </w:rPr>
        <w:t xml:space="preserve">we have </w:t>
      </w:r>
      <w:r w:rsidR="004C680A">
        <w:rPr>
          <w:rFonts w:ascii="Arial" w:eastAsia="맑은 고딕" w:hAnsi="Arial" w:cs="Arial"/>
          <w:sz w:val="22"/>
          <w:szCs w:val="22"/>
          <w:lang w:eastAsia="ko-KR"/>
        </w:rPr>
        <w:t xml:space="preserve">already </w:t>
      </w:r>
      <w:r w:rsidR="004C680A" w:rsidRPr="004C680A">
        <w:rPr>
          <w:rFonts w:ascii="Arial" w:eastAsia="맑은 고딕" w:hAnsi="Arial" w:cs="Arial"/>
          <w:sz w:val="22"/>
          <w:szCs w:val="22"/>
          <w:lang w:eastAsia="ko-KR"/>
        </w:rPr>
        <w:t xml:space="preserve">agreed that UE behavior </w:t>
      </w:r>
      <w:r w:rsidR="000C5D03">
        <w:rPr>
          <w:rFonts w:ascii="Arial" w:eastAsia="맑은 고딕" w:hAnsi="Arial" w:cs="Arial"/>
          <w:sz w:val="22"/>
          <w:szCs w:val="22"/>
          <w:lang w:eastAsia="ko-KR"/>
        </w:rPr>
        <w:t>related to</w:t>
      </w:r>
      <w:r w:rsidR="004C680A" w:rsidRPr="004C680A">
        <w:rPr>
          <w:rFonts w:ascii="Arial" w:eastAsia="맑은 고딕" w:hAnsi="Arial" w:cs="Arial"/>
          <w:sz w:val="22"/>
          <w:szCs w:val="22"/>
          <w:lang w:eastAsia="ko-KR"/>
        </w:rPr>
        <w:t xml:space="preserve"> L1 and L3 measurements</w:t>
      </w:r>
      <w:r w:rsidR="000C5D03">
        <w:rPr>
          <w:rFonts w:ascii="Arial" w:eastAsia="맑은 고딕" w:hAnsi="Arial" w:cs="Arial"/>
          <w:sz w:val="22"/>
          <w:szCs w:val="22"/>
          <w:lang w:eastAsia="ko-KR"/>
        </w:rPr>
        <w:t>.</w:t>
      </w:r>
    </w:p>
    <w:p w14:paraId="60481FC8" w14:textId="67C9520C" w:rsidR="008D7416" w:rsidRPr="008D7416" w:rsidRDefault="008D7416" w:rsidP="008D7416">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r>
        <w:rPr>
          <w:rFonts w:eastAsia="맑은 고딕" w:hint="eastAsia"/>
          <w:lang w:eastAsia="ko-KR"/>
        </w:rPr>
        <w:t>R</w:t>
      </w:r>
      <w:r>
        <w:rPr>
          <w:rFonts w:eastAsia="맑은 고딕"/>
          <w:lang w:eastAsia="ko-KR"/>
        </w:rPr>
        <w:t xml:space="preserve">AN2 </w:t>
      </w:r>
      <w:r w:rsidR="0034705E">
        <w:rPr>
          <w:rFonts w:eastAsia="맑은 고딕"/>
          <w:lang w:eastAsia="ko-KR"/>
        </w:rPr>
        <w:t>#</w:t>
      </w:r>
      <w:r>
        <w:rPr>
          <w:rFonts w:eastAsia="맑은 고딕"/>
          <w:lang w:eastAsia="ko-KR"/>
        </w:rPr>
        <w:t>122</w:t>
      </w:r>
    </w:p>
    <w:p w14:paraId="44DD23D3" w14:textId="7BCF71A7" w:rsidR="008D7416" w:rsidRDefault="008D7416" w:rsidP="008D7416">
      <w:pPr>
        <w:pStyle w:val="Doc-text2"/>
        <w:pBdr>
          <w:top w:val="single" w:sz="4" w:space="1" w:color="auto"/>
          <w:left w:val="single" w:sz="4" w:space="4" w:color="auto"/>
          <w:bottom w:val="single" w:sz="4" w:space="1" w:color="auto"/>
          <w:right w:val="single" w:sz="4" w:space="4" w:color="auto"/>
        </w:pBdr>
        <w:ind w:left="0" w:firstLine="0"/>
      </w:pPr>
      <w:r w:rsidRPr="001B6AAC">
        <w:t>For UE behavior on L1 and L3 measurement, it is left to UE implementation whether to keep/discard the old samples while UE moves to a new height region with a different SSB-ToMeasure value</w:t>
      </w:r>
    </w:p>
    <w:p w14:paraId="01CBABBB" w14:textId="0B47EEB6" w:rsidR="00E608FA" w:rsidRDefault="00E608FA" w:rsidP="00D95AC2">
      <w:pPr>
        <w:spacing w:before="240" w:after="180"/>
        <w:jc w:val="both"/>
        <w:rPr>
          <w:rFonts w:ascii="Arial" w:eastAsia="맑은 고딕" w:hAnsi="Arial" w:cs="Arial"/>
          <w:sz w:val="22"/>
          <w:szCs w:val="22"/>
          <w:lang w:val="en-GB" w:eastAsia="ko-KR"/>
        </w:rPr>
      </w:pPr>
      <w:r>
        <w:rPr>
          <w:rFonts w:ascii="Arial" w:eastAsia="맑은 고딕" w:hAnsi="Arial" w:cs="Arial"/>
          <w:sz w:val="22"/>
          <w:szCs w:val="22"/>
          <w:lang w:val="en-GB" w:eastAsia="ko-KR"/>
        </w:rPr>
        <w:t>N</w:t>
      </w:r>
      <w:r w:rsidRPr="00E608FA">
        <w:rPr>
          <w:rFonts w:ascii="Arial" w:eastAsia="맑은 고딕" w:hAnsi="Arial" w:cs="Arial"/>
          <w:sz w:val="22"/>
          <w:szCs w:val="22"/>
          <w:lang w:val="en-GB" w:eastAsia="ko-KR"/>
        </w:rPr>
        <w:t>ote that the UE generates the 'cellsTriggeredList' based on L3 measurement results. Since the decision to keep or discard L3 measurement results</w:t>
      </w:r>
      <w:r>
        <w:rPr>
          <w:rFonts w:ascii="Arial" w:eastAsia="맑은 고딕" w:hAnsi="Arial" w:cs="Arial"/>
          <w:sz w:val="22"/>
          <w:szCs w:val="22"/>
          <w:lang w:val="en-GB" w:eastAsia="ko-KR"/>
        </w:rPr>
        <w:t xml:space="preserve"> in a new height region</w:t>
      </w:r>
      <w:r w:rsidRPr="00E608FA">
        <w:rPr>
          <w:rFonts w:ascii="Arial" w:eastAsia="맑은 고딕" w:hAnsi="Arial" w:cs="Arial"/>
          <w:sz w:val="22"/>
          <w:szCs w:val="22"/>
          <w:lang w:val="en-GB" w:eastAsia="ko-KR"/>
        </w:rPr>
        <w:t xml:space="preserve"> is determined by UE implementation, the handling of 'cellsTriggeredList' </w:t>
      </w:r>
      <w:r>
        <w:rPr>
          <w:rFonts w:ascii="Arial" w:eastAsia="맑은 고딕" w:hAnsi="Arial" w:cs="Arial"/>
          <w:sz w:val="22"/>
          <w:szCs w:val="22"/>
          <w:lang w:val="en-GB" w:eastAsia="ko-KR"/>
        </w:rPr>
        <w:t>can</w:t>
      </w:r>
      <w:r w:rsidRPr="00E608FA">
        <w:rPr>
          <w:rFonts w:ascii="Arial" w:eastAsia="맑은 고딕" w:hAnsi="Arial" w:cs="Arial"/>
          <w:sz w:val="22"/>
          <w:szCs w:val="22"/>
          <w:lang w:val="en-GB" w:eastAsia="ko-KR"/>
        </w:rPr>
        <w:t xml:space="preserve"> also</w:t>
      </w:r>
      <w:r>
        <w:rPr>
          <w:rFonts w:ascii="Arial" w:eastAsia="맑은 고딕" w:hAnsi="Arial" w:cs="Arial"/>
          <w:sz w:val="22"/>
          <w:szCs w:val="22"/>
          <w:lang w:val="en-GB" w:eastAsia="ko-KR"/>
        </w:rPr>
        <w:t xml:space="preserve"> be</w:t>
      </w:r>
      <w:r w:rsidRPr="00E608FA">
        <w:rPr>
          <w:rFonts w:ascii="Arial" w:eastAsia="맑은 고딕" w:hAnsi="Arial" w:cs="Arial"/>
          <w:sz w:val="22"/>
          <w:szCs w:val="22"/>
          <w:lang w:val="en-GB" w:eastAsia="ko-KR"/>
        </w:rPr>
        <w:t xml:space="preserve"> </w:t>
      </w:r>
      <w:r w:rsidR="002E76B1">
        <w:rPr>
          <w:rFonts w:ascii="Arial" w:eastAsia="맑은 고딕" w:hAnsi="Arial" w:cs="Arial"/>
          <w:sz w:val="22"/>
          <w:szCs w:val="22"/>
          <w:lang w:val="en-GB" w:eastAsia="ko-KR"/>
        </w:rPr>
        <w:t xml:space="preserve">left </w:t>
      </w:r>
      <w:r>
        <w:rPr>
          <w:rFonts w:ascii="Arial" w:eastAsia="맑은 고딕" w:hAnsi="Arial" w:cs="Arial"/>
          <w:sz w:val="22"/>
          <w:szCs w:val="22"/>
          <w:lang w:val="en-GB" w:eastAsia="ko-KR"/>
        </w:rPr>
        <w:t>up</w:t>
      </w:r>
      <w:r w:rsidRPr="00E608FA">
        <w:rPr>
          <w:rFonts w:ascii="Arial" w:eastAsia="맑은 고딕" w:hAnsi="Arial" w:cs="Arial"/>
          <w:sz w:val="22"/>
          <w:szCs w:val="22"/>
          <w:lang w:val="en-GB" w:eastAsia="ko-KR"/>
        </w:rPr>
        <w:t xml:space="preserve"> to UE implementation</w:t>
      </w:r>
      <w:r>
        <w:rPr>
          <w:rFonts w:ascii="Arial" w:eastAsia="맑은 고딕" w:hAnsi="Arial" w:cs="Arial"/>
          <w:sz w:val="22"/>
          <w:szCs w:val="22"/>
          <w:lang w:val="en-GB" w:eastAsia="ko-KR"/>
        </w:rPr>
        <w:t xml:space="preserve"> in the new height region</w:t>
      </w:r>
      <w:r w:rsidRPr="00E608FA">
        <w:rPr>
          <w:rFonts w:ascii="Arial" w:eastAsia="맑은 고딕" w:hAnsi="Arial" w:cs="Arial"/>
          <w:sz w:val="22"/>
          <w:szCs w:val="22"/>
          <w:lang w:val="en-GB" w:eastAsia="ko-KR"/>
        </w:rPr>
        <w:t>.</w:t>
      </w:r>
      <w:r w:rsidR="000C5D03">
        <w:rPr>
          <w:rFonts w:ascii="Arial" w:eastAsia="맑은 고딕" w:hAnsi="Arial" w:cs="Arial"/>
          <w:sz w:val="22"/>
          <w:szCs w:val="22"/>
          <w:lang w:val="en-GB" w:eastAsia="ko-KR"/>
        </w:rPr>
        <w:t xml:space="preserve"> </w:t>
      </w:r>
      <w:r w:rsidR="000C5D03" w:rsidRPr="000C5D03">
        <w:rPr>
          <w:rFonts w:ascii="Arial" w:eastAsia="맑은 고딕" w:hAnsi="Arial" w:cs="Arial"/>
          <w:sz w:val="22"/>
          <w:szCs w:val="22"/>
          <w:lang w:val="en-GB" w:eastAsia="ko-KR"/>
        </w:rPr>
        <w:t xml:space="preserve">If the UE </w:t>
      </w:r>
      <w:r w:rsidR="000C5D03">
        <w:rPr>
          <w:rFonts w:ascii="Arial" w:eastAsia="맑은 고딕" w:hAnsi="Arial" w:cs="Arial"/>
          <w:sz w:val="22"/>
          <w:szCs w:val="22"/>
          <w:lang w:val="en-GB" w:eastAsia="ko-KR"/>
        </w:rPr>
        <w:t>keeps</w:t>
      </w:r>
      <w:r w:rsidR="000C5D03" w:rsidRPr="000C5D03">
        <w:rPr>
          <w:rFonts w:ascii="Arial" w:eastAsia="맑은 고딕" w:hAnsi="Arial" w:cs="Arial"/>
          <w:sz w:val="22"/>
          <w:szCs w:val="22"/>
          <w:lang w:val="en-GB" w:eastAsia="ko-KR"/>
        </w:rPr>
        <w:t xml:space="preserve"> the L3 </w:t>
      </w:r>
      <w:r w:rsidR="00A540F7">
        <w:rPr>
          <w:rFonts w:ascii="Arial" w:eastAsia="맑은 고딕" w:hAnsi="Arial" w:cs="Arial"/>
          <w:sz w:val="22"/>
          <w:szCs w:val="22"/>
          <w:lang w:val="en-GB" w:eastAsia="ko-KR"/>
        </w:rPr>
        <w:t xml:space="preserve">measurement </w:t>
      </w:r>
      <w:r w:rsidR="000C5D03" w:rsidRPr="000C5D03">
        <w:rPr>
          <w:rFonts w:ascii="Arial" w:eastAsia="맑은 고딕" w:hAnsi="Arial" w:cs="Arial"/>
          <w:sz w:val="22"/>
          <w:szCs w:val="22"/>
          <w:lang w:val="en-GB" w:eastAsia="ko-KR"/>
        </w:rPr>
        <w:t xml:space="preserve">results, the 'cellsTriggeredList' can also be </w:t>
      </w:r>
      <w:r w:rsidR="000C5D03">
        <w:rPr>
          <w:rFonts w:ascii="Arial" w:eastAsia="맑은 고딕" w:hAnsi="Arial" w:cs="Arial"/>
          <w:sz w:val="22"/>
          <w:szCs w:val="22"/>
          <w:lang w:val="en-GB" w:eastAsia="ko-KR"/>
        </w:rPr>
        <w:t>keeps</w:t>
      </w:r>
      <w:r w:rsidR="000C5D03" w:rsidRPr="000C5D03">
        <w:rPr>
          <w:rFonts w:ascii="Arial" w:eastAsia="맑은 고딕" w:hAnsi="Arial" w:cs="Arial"/>
          <w:sz w:val="22"/>
          <w:szCs w:val="22"/>
          <w:lang w:val="en-GB" w:eastAsia="ko-KR"/>
        </w:rPr>
        <w:t>, while if it discards them, the list can be discarded as well.</w:t>
      </w:r>
    </w:p>
    <w:p w14:paraId="5BC26DF5" w14:textId="5A3AEC6C" w:rsidR="00631794" w:rsidRPr="00631794" w:rsidRDefault="00631794" w:rsidP="00D95AC2">
      <w:pPr>
        <w:spacing w:before="240" w:after="180"/>
        <w:jc w:val="both"/>
        <w:rPr>
          <w:rFonts w:ascii="Arial" w:eastAsia="맑은 고딕" w:hAnsi="Arial" w:cs="Arial"/>
          <w:b/>
          <w:bCs/>
          <w:sz w:val="22"/>
          <w:szCs w:val="22"/>
          <w:lang w:val="en-GB" w:eastAsia="ko-KR"/>
        </w:rPr>
      </w:pPr>
      <w:r w:rsidRPr="00631794">
        <w:rPr>
          <w:rFonts w:ascii="Arial" w:eastAsia="맑은 고딕" w:hAnsi="Arial" w:cs="Arial" w:hint="eastAsia"/>
          <w:b/>
          <w:bCs/>
          <w:sz w:val="22"/>
          <w:szCs w:val="22"/>
          <w:lang w:val="en-GB" w:eastAsia="ko-KR"/>
        </w:rPr>
        <w:t>P</w:t>
      </w:r>
      <w:r w:rsidRPr="00631794">
        <w:rPr>
          <w:rFonts w:ascii="Arial" w:eastAsia="맑은 고딕" w:hAnsi="Arial" w:cs="Arial"/>
          <w:b/>
          <w:bCs/>
          <w:sz w:val="22"/>
          <w:szCs w:val="22"/>
          <w:lang w:val="en-GB" w:eastAsia="ko-KR"/>
        </w:rPr>
        <w:t xml:space="preserve">roposal 5. It is </w:t>
      </w:r>
      <w:r w:rsidR="00F346DE">
        <w:rPr>
          <w:rFonts w:ascii="Arial" w:eastAsia="맑은 고딕" w:hAnsi="Arial" w:cs="Arial"/>
          <w:b/>
          <w:bCs/>
          <w:sz w:val="22"/>
          <w:szCs w:val="22"/>
          <w:lang w:val="de-DE" w:eastAsia="ko-KR"/>
        </w:rPr>
        <w:t>left</w:t>
      </w:r>
      <w:r w:rsidR="00F346DE">
        <w:rPr>
          <w:rFonts w:ascii="Arial" w:eastAsia="맑은 고딕" w:hAnsi="Arial" w:cs="Arial"/>
          <w:b/>
          <w:bCs/>
          <w:sz w:val="22"/>
          <w:szCs w:val="22"/>
          <w:lang w:val="en-GB" w:eastAsia="ko-KR"/>
        </w:rPr>
        <w:t xml:space="preserve"> </w:t>
      </w:r>
      <w:r w:rsidR="00E14AE5">
        <w:rPr>
          <w:rFonts w:ascii="Arial" w:eastAsia="맑은 고딕" w:hAnsi="Arial" w:cs="Arial"/>
          <w:b/>
          <w:bCs/>
          <w:sz w:val="22"/>
          <w:szCs w:val="22"/>
          <w:lang w:val="en-GB" w:eastAsia="ko-KR"/>
        </w:rPr>
        <w:t>up</w:t>
      </w:r>
      <w:r w:rsidR="000F2E57">
        <w:rPr>
          <w:rFonts w:ascii="Arial" w:eastAsia="맑은 고딕" w:hAnsi="Arial" w:cs="Arial"/>
          <w:b/>
          <w:bCs/>
          <w:sz w:val="22"/>
          <w:szCs w:val="22"/>
          <w:lang w:val="en-GB" w:eastAsia="ko-KR"/>
        </w:rPr>
        <w:t xml:space="preserve"> to </w:t>
      </w:r>
      <w:r w:rsidRPr="00631794">
        <w:rPr>
          <w:rFonts w:ascii="Arial" w:eastAsia="맑은 고딕" w:hAnsi="Arial" w:cs="Arial"/>
          <w:b/>
          <w:bCs/>
          <w:sz w:val="22"/>
          <w:szCs w:val="22"/>
          <w:lang w:val="en-GB" w:eastAsia="ko-KR"/>
        </w:rPr>
        <w:t xml:space="preserve">UE implementation whether to keep/discard the cellsTriggeredList when UE moves to a new height region </w:t>
      </w:r>
      <w:r w:rsidR="00A540F7">
        <w:rPr>
          <w:rFonts w:ascii="Arial" w:eastAsia="맑은 고딕" w:hAnsi="Arial" w:cs="Arial"/>
          <w:b/>
          <w:bCs/>
          <w:sz w:val="22"/>
          <w:szCs w:val="22"/>
          <w:lang w:val="en-GB" w:eastAsia="ko-KR"/>
        </w:rPr>
        <w:t>with a</w:t>
      </w:r>
      <w:r w:rsidRPr="00631794">
        <w:rPr>
          <w:rFonts w:ascii="Arial" w:eastAsia="맑은 고딕" w:hAnsi="Arial" w:cs="Arial"/>
          <w:b/>
          <w:bCs/>
          <w:sz w:val="22"/>
          <w:szCs w:val="22"/>
          <w:lang w:val="en-GB" w:eastAsia="ko-KR"/>
        </w:rPr>
        <w:t xml:space="preserve"> different SSB-ToMeasure value</w:t>
      </w:r>
      <w:r w:rsidR="00E10E20">
        <w:rPr>
          <w:rFonts w:ascii="Arial" w:eastAsia="맑은 고딕" w:hAnsi="Arial" w:cs="Arial"/>
          <w:b/>
          <w:bCs/>
          <w:sz w:val="22"/>
          <w:szCs w:val="22"/>
          <w:lang w:val="en-GB" w:eastAsia="ko-KR"/>
        </w:rPr>
        <w:t xml:space="preserve"> </w:t>
      </w:r>
    </w:p>
    <w:p w14:paraId="6AF7CEB0" w14:textId="5ECD7E55" w:rsidR="00E608FA" w:rsidRDefault="00A31556" w:rsidP="00D95AC2">
      <w:pPr>
        <w:spacing w:before="240" w:after="180"/>
        <w:jc w:val="both"/>
        <w:rPr>
          <w:rFonts w:ascii="Arial" w:eastAsia="맑은 고딕" w:hAnsi="Arial" w:cs="Arial"/>
          <w:sz w:val="22"/>
          <w:szCs w:val="22"/>
          <w:lang w:eastAsia="ko-KR"/>
        </w:rPr>
      </w:pPr>
      <w:r>
        <w:rPr>
          <w:rFonts w:ascii="Arial" w:eastAsia="맑은 고딕" w:hAnsi="Arial" w:cs="Arial"/>
          <w:sz w:val="22"/>
          <w:szCs w:val="22"/>
          <w:lang w:eastAsia="ko-KR"/>
        </w:rPr>
        <w:t>Second, r</w:t>
      </w:r>
      <w:r w:rsidR="00E608FA" w:rsidRPr="00E608FA">
        <w:rPr>
          <w:rFonts w:ascii="Arial" w:eastAsia="맑은 고딕" w:hAnsi="Arial" w:cs="Arial"/>
          <w:sz w:val="22"/>
          <w:szCs w:val="22"/>
          <w:lang w:eastAsia="ko-KR"/>
        </w:rPr>
        <w:t>egarding the event AxHy, we have reached an agreement related to 'numberOfTriggeringCells,' while the following remains an open issue.</w:t>
      </w:r>
    </w:p>
    <w:p w14:paraId="6695E647" w14:textId="024998A6" w:rsidR="0034705E" w:rsidRPr="0034705E" w:rsidRDefault="0034705E" w:rsidP="0034705E">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r>
        <w:rPr>
          <w:rFonts w:eastAsia="맑은 고딕" w:hint="eastAsia"/>
          <w:lang w:eastAsia="ko-KR"/>
        </w:rPr>
        <w:lastRenderedPageBreak/>
        <w:t>R</w:t>
      </w:r>
      <w:r>
        <w:rPr>
          <w:rFonts w:eastAsia="맑은 고딕"/>
          <w:lang w:eastAsia="ko-KR"/>
        </w:rPr>
        <w:t>AN2 #123</w:t>
      </w:r>
    </w:p>
    <w:p w14:paraId="07B15E6A" w14:textId="49FF8B5C" w:rsidR="0034705E" w:rsidRDefault="0034705E" w:rsidP="0034705E">
      <w:pPr>
        <w:pStyle w:val="Doc-text2"/>
        <w:pBdr>
          <w:top w:val="single" w:sz="4" w:space="1" w:color="auto"/>
          <w:left w:val="single" w:sz="4" w:space="4" w:color="auto"/>
          <w:bottom w:val="single" w:sz="4" w:space="1" w:color="auto"/>
          <w:right w:val="single" w:sz="4" w:space="4" w:color="auto"/>
        </w:pBdr>
        <w:ind w:left="0" w:firstLine="0"/>
      </w:pPr>
      <w:r>
        <w:t>W</w:t>
      </w:r>
      <w:r w:rsidRPr="000A4490">
        <w:t>hen the UE moves to a new height region with a different numberOfTriggeringCells value</w:t>
      </w:r>
      <w:r>
        <w:t xml:space="preserve"> for one configured event, it is up to UE implementation whether the UE keeps the old measurement report or cellsTriggeredList</w:t>
      </w:r>
    </w:p>
    <w:p w14:paraId="0BF5D9E6" w14:textId="2D1F5A56" w:rsidR="0034705E" w:rsidRDefault="0034705E" w:rsidP="0034705E">
      <w:pPr>
        <w:pStyle w:val="Doc-text2"/>
        <w:pBdr>
          <w:top w:val="single" w:sz="4" w:space="1" w:color="auto"/>
          <w:left w:val="single" w:sz="4" w:space="4" w:color="auto"/>
          <w:bottom w:val="single" w:sz="4" w:space="1" w:color="auto"/>
          <w:right w:val="single" w:sz="4" w:space="4" w:color="auto"/>
        </w:pBdr>
        <w:ind w:left="0" w:firstLine="0"/>
      </w:pPr>
    </w:p>
    <w:p w14:paraId="0DC6F702" w14:textId="77777777" w:rsidR="0034705E" w:rsidRDefault="0034705E" w:rsidP="0034705E">
      <w:pPr>
        <w:pStyle w:val="Doc-text2"/>
        <w:pBdr>
          <w:top w:val="single" w:sz="4" w:space="1" w:color="auto"/>
          <w:left w:val="single" w:sz="4" w:space="4" w:color="auto"/>
          <w:bottom w:val="single" w:sz="4" w:space="1" w:color="auto"/>
          <w:right w:val="single" w:sz="4" w:space="4" w:color="auto"/>
        </w:pBdr>
        <w:ind w:left="0" w:firstLine="0"/>
      </w:pPr>
      <w:r>
        <w:rPr>
          <w:rFonts w:eastAsia="맑은 고딕" w:hint="eastAsia"/>
          <w:lang w:eastAsia="ko-KR"/>
        </w:rPr>
        <w:t>O</w:t>
      </w:r>
      <w:r>
        <w:rPr>
          <w:rFonts w:eastAsia="맑은 고딕"/>
          <w:lang w:eastAsia="ko-KR"/>
        </w:rPr>
        <w:t xml:space="preserve">pen issue: </w:t>
      </w:r>
    </w:p>
    <w:p w14:paraId="3EB6D388" w14:textId="77777777" w:rsidR="0034705E" w:rsidRPr="0034705E" w:rsidRDefault="0034705E" w:rsidP="0034705E">
      <w:pPr>
        <w:pStyle w:val="Doc-text2"/>
        <w:pBdr>
          <w:top w:val="single" w:sz="4" w:space="1" w:color="auto"/>
          <w:left w:val="single" w:sz="4" w:space="4" w:color="auto"/>
          <w:bottom w:val="single" w:sz="4" w:space="1" w:color="auto"/>
          <w:right w:val="single" w:sz="4" w:space="4" w:color="auto"/>
        </w:pBdr>
        <w:ind w:left="0" w:firstLine="0"/>
        <w:rPr>
          <w:i/>
          <w:iCs/>
        </w:rPr>
      </w:pPr>
      <w:r w:rsidRPr="0034705E">
        <w:rPr>
          <w:i/>
          <w:iCs/>
        </w:rPr>
        <w:t>Further clarifications regarding the agreement on: “…it is up to UE implementation whether the UE keeps the old measurement report or cellstriggeredlist…”:</w:t>
      </w:r>
    </w:p>
    <w:p w14:paraId="0D4AC779" w14:textId="743B4693" w:rsidR="0034705E" w:rsidRPr="0034705E" w:rsidRDefault="0034705E" w:rsidP="0034705E">
      <w:pPr>
        <w:pStyle w:val="Doc-text2"/>
        <w:pBdr>
          <w:top w:val="single" w:sz="4" w:space="1" w:color="auto"/>
          <w:left w:val="single" w:sz="4" w:space="4" w:color="auto"/>
          <w:bottom w:val="single" w:sz="4" w:space="1" w:color="auto"/>
          <w:right w:val="single" w:sz="4" w:space="4" w:color="auto"/>
        </w:pBdr>
        <w:ind w:left="0" w:firstLine="0"/>
        <w:rPr>
          <w:i/>
          <w:iCs/>
        </w:rPr>
      </w:pPr>
      <w:r w:rsidRPr="0034705E">
        <w:rPr>
          <w:i/>
          <w:iCs/>
        </w:rPr>
        <w:t xml:space="preserve">   Whether this should be rather a specified and predictable behavior</w:t>
      </w:r>
    </w:p>
    <w:p w14:paraId="55578A63" w14:textId="24609E88" w:rsidR="00BC4F00" w:rsidRDefault="00BC4F00" w:rsidP="008F0B24">
      <w:pPr>
        <w:spacing w:before="240" w:after="180"/>
        <w:jc w:val="both"/>
        <w:rPr>
          <w:rFonts w:ascii="Arial" w:eastAsia="맑은 고딕" w:hAnsi="Arial" w:cs="Arial"/>
          <w:sz w:val="22"/>
          <w:szCs w:val="22"/>
          <w:lang w:val="en-GB" w:eastAsia="ko-KR"/>
        </w:rPr>
      </w:pPr>
      <w:r w:rsidRPr="00BC4F00">
        <w:rPr>
          <w:rFonts w:ascii="Arial" w:eastAsia="맑은 고딕" w:hAnsi="Arial" w:cs="Arial"/>
          <w:sz w:val="22"/>
          <w:szCs w:val="22"/>
          <w:lang w:val="en-GB" w:eastAsia="ko-KR"/>
        </w:rPr>
        <w:t xml:space="preserve">Before discussing this issue, it is necessary to </w:t>
      </w:r>
      <w:r>
        <w:rPr>
          <w:rFonts w:ascii="Arial" w:eastAsia="맑은 고딕" w:hAnsi="Arial" w:cs="Arial"/>
          <w:sz w:val="22"/>
          <w:szCs w:val="22"/>
          <w:lang w:val="en-GB" w:eastAsia="ko-KR"/>
        </w:rPr>
        <w:t>discuss how to</w:t>
      </w:r>
      <w:r w:rsidRPr="00BC4F00">
        <w:rPr>
          <w:rFonts w:ascii="Arial" w:eastAsia="맑은 고딕" w:hAnsi="Arial" w:cs="Arial"/>
          <w:sz w:val="22"/>
          <w:szCs w:val="22"/>
          <w:lang w:val="en-GB" w:eastAsia="ko-KR"/>
        </w:rPr>
        <w:t xml:space="preserve"> implement height-dependent 'numberOfTriggeringCells.' Instead of introducing a new height range for 'numberOfTriggeringCells,' it can be achieved simply by </w:t>
      </w:r>
      <w:r>
        <w:rPr>
          <w:rFonts w:ascii="Arial" w:eastAsia="맑은 고딕" w:hAnsi="Arial" w:cs="Arial"/>
          <w:sz w:val="22"/>
          <w:szCs w:val="22"/>
          <w:lang w:val="en-GB" w:eastAsia="ko-KR"/>
        </w:rPr>
        <w:t>including</w:t>
      </w:r>
      <w:r w:rsidRPr="00BC4F00">
        <w:rPr>
          <w:rFonts w:ascii="Arial" w:eastAsia="맑은 고딕" w:hAnsi="Arial" w:cs="Arial"/>
          <w:sz w:val="22"/>
          <w:szCs w:val="22"/>
          <w:lang w:val="en-GB" w:eastAsia="ko-KR"/>
        </w:rPr>
        <w:t xml:space="preserve"> it into an AxHy event.</w:t>
      </w:r>
    </w:p>
    <w:p w14:paraId="25FA9E49" w14:textId="7EA868EB" w:rsidR="00BC4F00" w:rsidRDefault="008F0B24" w:rsidP="008F0B24">
      <w:pPr>
        <w:spacing w:before="240" w:after="180"/>
        <w:jc w:val="both"/>
        <w:rPr>
          <w:rFonts w:ascii="Arial" w:eastAsia="맑은 고딕" w:hAnsi="Arial" w:cs="Arial"/>
          <w:b/>
          <w:bCs/>
          <w:sz w:val="22"/>
          <w:szCs w:val="22"/>
          <w:lang w:val="en-GB" w:eastAsia="ko-KR"/>
        </w:rPr>
      </w:pPr>
      <w:r>
        <w:rPr>
          <w:rFonts w:ascii="Arial" w:eastAsia="맑은 고딕" w:hAnsi="Arial" w:cs="Arial" w:hint="eastAsia"/>
          <w:b/>
          <w:bCs/>
          <w:sz w:val="22"/>
          <w:szCs w:val="22"/>
          <w:lang w:val="en-GB" w:eastAsia="ko-KR"/>
        </w:rPr>
        <w:t>P</w:t>
      </w:r>
      <w:r>
        <w:rPr>
          <w:rFonts w:ascii="Arial" w:eastAsia="맑은 고딕" w:hAnsi="Arial" w:cs="Arial"/>
          <w:b/>
          <w:bCs/>
          <w:sz w:val="22"/>
          <w:szCs w:val="22"/>
          <w:lang w:val="en-GB" w:eastAsia="ko-KR"/>
        </w:rPr>
        <w:t xml:space="preserve">roposal 6. </w:t>
      </w:r>
      <w:r w:rsidR="00BC4F00" w:rsidRPr="00BC4F00">
        <w:rPr>
          <w:rFonts w:ascii="Arial" w:eastAsia="맑은 고딕" w:hAnsi="Arial" w:cs="Arial"/>
          <w:b/>
          <w:bCs/>
          <w:sz w:val="22"/>
          <w:szCs w:val="22"/>
          <w:lang w:val="en-GB" w:eastAsia="ko-KR"/>
        </w:rPr>
        <w:t xml:space="preserve">To confirm, height-dependent 'numberOfTriggeringCells' </w:t>
      </w:r>
      <w:r w:rsidR="00BC4F00">
        <w:rPr>
          <w:rFonts w:ascii="Arial" w:eastAsia="맑은 고딕" w:hAnsi="Arial" w:cs="Arial"/>
          <w:b/>
          <w:bCs/>
          <w:sz w:val="22"/>
          <w:szCs w:val="22"/>
          <w:lang w:val="en-GB" w:eastAsia="ko-KR"/>
        </w:rPr>
        <w:t>is</w:t>
      </w:r>
      <w:r w:rsidR="00BC4F00" w:rsidRPr="00BC4F00">
        <w:rPr>
          <w:rFonts w:ascii="Arial" w:eastAsia="맑은 고딕" w:hAnsi="Arial" w:cs="Arial"/>
          <w:b/>
          <w:bCs/>
          <w:sz w:val="22"/>
          <w:szCs w:val="22"/>
          <w:lang w:val="en-GB" w:eastAsia="ko-KR"/>
        </w:rPr>
        <w:t xml:space="preserve"> implemented by including it in the AxHy event configuration, avoiding the need to introduce additional height ranges for 'numberOfTriggeringCells' within a single configured event</w:t>
      </w:r>
    </w:p>
    <w:p w14:paraId="1B84D19A" w14:textId="64269E9E" w:rsidR="00B77AD4" w:rsidRPr="00B77AD4" w:rsidRDefault="00B77AD4" w:rsidP="00B77AD4">
      <w:pPr>
        <w:spacing w:before="240" w:after="180"/>
        <w:jc w:val="both"/>
        <w:rPr>
          <w:rFonts w:ascii="Arial" w:eastAsia="맑은 고딕" w:hAnsi="Arial" w:cs="Arial"/>
          <w:sz w:val="22"/>
          <w:szCs w:val="22"/>
          <w:lang w:eastAsia="ko-KR"/>
        </w:rPr>
      </w:pPr>
      <w:r w:rsidRPr="00B77AD4">
        <w:rPr>
          <w:rFonts w:ascii="Arial" w:eastAsia="맑은 고딕" w:hAnsi="Arial" w:cs="Arial"/>
          <w:sz w:val="22"/>
          <w:szCs w:val="22"/>
          <w:lang w:eastAsia="ko-KR"/>
        </w:rPr>
        <w:t xml:space="preserve">With Proposal 6, if the UE moves to a different height region for the AxHy event, it implies that the UE does not meet the conditions for the corresponding AxHy event. As per the agreement mentioned </w:t>
      </w:r>
      <w:r>
        <w:rPr>
          <w:rFonts w:ascii="Arial" w:eastAsia="맑은 고딕" w:hAnsi="Arial" w:cs="Arial"/>
          <w:sz w:val="22"/>
          <w:szCs w:val="22"/>
          <w:lang w:eastAsia="ko-KR"/>
        </w:rPr>
        <w:t>above</w:t>
      </w:r>
      <w:r w:rsidRPr="00B77AD4">
        <w:rPr>
          <w:rFonts w:ascii="Arial" w:eastAsia="맑은 고딕" w:hAnsi="Arial" w:cs="Arial"/>
          <w:sz w:val="22"/>
          <w:szCs w:val="22"/>
          <w:lang w:eastAsia="ko-KR"/>
        </w:rPr>
        <w:t xml:space="preserve">, whether the UE </w:t>
      </w:r>
      <w:r>
        <w:rPr>
          <w:rFonts w:ascii="Arial" w:eastAsia="맑은 고딕" w:hAnsi="Arial" w:cs="Arial"/>
          <w:sz w:val="22"/>
          <w:szCs w:val="22"/>
          <w:lang w:eastAsia="ko-KR"/>
        </w:rPr>
        <w:t>keeps</w:t>
      </w:r>
      <w:r w:rsidRPr="00B77AD4">
        <w:rPr>
          <w:rFonts w:ascii="Arial" w:eastAsia="맑은 고딕" w:hAnsi="Arial" w:cs="Arial"/>
          <w:sz w:val="22"/>
          <w:szCs w:val="22"/>
          <w:lang w:eastAsia="ko-KR"/>
        </w:rPr>
        <w:t xml:space="preserve"> or discards the old measurement report or cellsTriggeredList in the different height range is determined by the UE's implementation. Consequently, the handling of the cellsTriggeredList can also be decided by the UE. There is no need to specify the UE's operation in RRC</w:t>
      </w:r>
      <w:r>
        <w:rPr>
          <w:rFonts w:ascii="Arial" w:eastAsia="맑은 고딕" w:hAnsi="Arial" w:cs="Arial"/>
          <w:sz w:val="22"/>
          <w:szCs w:val="22"/>
          <w:lang w:eastAsia="ko-KR"/>
        </w:rPr>
        <w:t xml:space="preserve">, </w:t>
      </w:r>
      <w:r w:rsidRPr="00B77AD4">
        <w:rPr>
          <w:rFonts w:ascii="Arial" w:eastAsia="맑은 고딕" w:hAnsi="Arial" w:cs="Arial"/>
          <w:sz w:val="22"/>
          <w:szCs w:val="22"/>
          <w:lang w:eastAsia="ko-KR"/>
        </w:rPr>
        <w:t>but the expected behavior of the UE is as follows:</w:t>
      </w:r>
    </w:p>
    <w:p w14:paraId="6015DB13" w14:textId="75C49C74" w:rsidR="00B77AD4" w:rsidRPr="00B77AD4" w:rsidRDefault="00B77AD4" w:rsidP="00B77AD4">
      <w:pPr>
        <w:pStyle w:val="ListParagraph"/>
        <w:numPr>
          <w:ilvl w:val="0"/>
          <w:numId w:val="19"/>
        </w:numPr>
        <w:spacing w:before="240" w:after="180"/>
        <w:jc w:val="both"/>
        <w:rPr>
          <w:rFonts w:ascii="Arial" w:eastAsia="맑은 고딕" w:hAnsi="Arial" w:cs="Arial"/>
          <w:sz w:val="22"/>
          <w:szCs w:val="22"/>
          <w:lang w:val="en-GB" w:eastAsia="ko-KR"/>
        </w:rPr>
      </w:pPr>
      <w:r w:rsidRPr="00B77AD4">
        <w:rPr>
          <w:rFonts w:ascii="Arial" w:eastAsia="맑은 고딕" w:hAnsi="Arial" w:cs="Arial"/>
          <w:sz w:val="22"/>
          <w:szCs w:val="22"/>
          <w:lang w:val="en-GB" w:eastAsia="ko-KR"/>
        </w:rPr>
        <w:t xml:space="preserve">If the UE </w:t>
      </w:r>
      <w:r>
        <w:rPr>
          <w:rFonts w:ascii="Arial" w:eastAsia="맑은 고딕" w:hAnsi="Arial" w:cs="Arial"/>
          <w:sz w:val="22"/>
          <w:szCs w:val="22"/>
          <w:lang w:val="en-GB" w:eastAsia="ko-KR"/>
        </w:rPr>
        <w:t>keeps</w:t>
      </w:r>
      <w:r w:rsidRPr="00B77AD4">
        <w:rPr>
          <w:rFonts w:ascii="Arial" w:eastAsia="맑은 고딕" w:hAnsi="Arial" w:cs="Arial"/>
          <w:sz w:val="22"/>
          <w:szCs w:val="22"/>
          <w:lang w:val="en-GB" w:eastAsia="ko-KR"/>
        </w:rPr>
        <w:t xml:space="preserve"> the list and returns to the previous height range, it can add or remove cells from the stored cellsTriggeredList</w:t>
      </w:r>
    </w:p>
    <w:p w14:paraId="4182615D" w14:textId="12B316D0" w:rsidR="00B77AD4" w:rsidRPr="00B77AD4" w:rsidRDefault="00B77AD4" w:rsidP="00B77AD4">
      <w:pPr>
        <w:pStyle w:val="ListParagraph"/>
        <w:numPr>
          <w:ilvl w:val="0"/>
          <w:numId w:val="19"/>
        </w:numPr>
        <w:spacing w:before="240" w:after="180"/>
        <w:jc w:val="both"/>
        <w:rPr>
          <w:rFonts w:ascii="Arial" w:eastAsia="맑은 고딕" w:hAnsi="Arial" w:cs="Arial"/>
          <w:sz w:val="22"/>
          <w:szCs w:val="22"/>
          <w:lang w:val="en-GB" w:eastAsia="ko-KR"/>
        </w:rPr>
      </w:pPr>
      <w:r w:rsidRPr="00B77AD4">
        <w:rPr>
          <w:rFonts w:ascii="Arial" w:eastAsia="맑은 고딕" w:hAnsi="Arial" w:cs="Arial"/>
          <w:sz w:val="22"/>
          <w:szCs w:val="22"/>
          <w:lang w:val="en-GB" w:eastAsia="ko-KR"/>
        </w:rPr>
        <w:t>If the UE discards the list and returns to the previous height range, it can add or remove cells from the initial cellsTriggeredList</w:t>
      </w:r>
    </w:p>
    <w:p w14:paraId="631D8AB9" w14:textId="68F2CBEB" w:rsidR="00344AF5" w:rsidRPr="00B77AD4" w:rsidRDefault="00B77AD4" w:rsidP="00344AF5">
      <w:pPr>
        <w:spacing w:before="240" w:after="180"/>
        <w:jc w:val="both"/>
        <w:rPr>
          <w:rFonts w:ascii="Arial" w:eastAsia="맑은 고딕" w:hAnsi="Arial" w:cs="Arial"/>
          <w:sz w:val="22"/>
          <w:szCs w:val="22"/>
          <w:lang w:eastAsia="ko-KR"/>
        </w:rPr>
      </w:pPr>
      <w:r w:rsidRPr="00B77AD4">
        <w:rPr>
          <w:rFonts w:ascii="Arial" w:eastAsia="맑은 고딕" w:hAnsi="Arial" w:cs="Arial"/>
          <w:sz w:val="22"/>
          <w:szCs w:val="22"/>
          <w:lang w:eastAsia="ko-KR"/>
        </w:rPr>
        <w:t xml:space="preserve">In both </w:t>
      </w:r>
      <w:r w:rsidR="00A74A36">
        <w:rPr>
          <w:rFonts w:ascii="Arial" w:eastAsia="맑은 고딕" w:hAnsi="Arial" w:cs="Arial"/>
          <w:sz w:val="22"/>
          <w:szCs w:val="22"/>
          <w:lang w:eastAsia="ko-KR"/>
        </w:rPr>
        <w:t>cases</w:t>
      </w:r>
      <w:r w:rsidRPr="00B77AD4">
        <w:rPr>
          <w:rFonts w:ascii="Arial" w:eastAsia="맑은 고딕" w:hAnsi="Arial" w:cs="Arial"/>
          <w:sz w:val="22"/>
          <w:szCs w:val="22"/>
          <w:lang w:eastAsia="ko-KR"/>
        </w:rPr>
        <w:t>, if the number of cells in the cellsTriggeredList satisfies the conditions related to numberOfTriggeringCells, the UE trigger</w:t>
      </w:r>
      <w:r w:rsidR="00E861CA">
        <w:rPr>
          <w:rFonts w:ascii="Arial" w:eastAsia="맑은 고딕" w:hAnsi="Arial" w:cs="Arial"/>
          <w:sz w:val="22"/>
          <w:szCs w:val="22"/>
          <w:lang w:eastAsia="ko-KR"/>
        </w:rPr>
        <w:t>s</w:t>
      </w:r>
      <w:r w:rsidRPr="00B77AD4">
        <w:rPr>
          <w:rFonts w:ascii="Arial" w:eastAsia="맑은 고딕" w:hAnsi="Arial" w:cs="Arial"/>
          <w:sz w:val="22"/>
          <w:szCs w:val="22"/>
          <w:lang w:eastAsia="ko-KR"/>
        </w:rPr>
        <w:t xml:space="preserve"> measurement reports.</w:t>
      </w:r>
    </w:p>
    <w:p w14:paraId="0F113694" w14:textId="125060DD" w:rsidR="00E27C6F" w:rsidRPr="00631794" w:rsidRDefault="00344AF5" w:rsidP="00E27C6F">
      <w:pPr>
        <w:spacing w:before="240" w:after="180"/>
        <w:jc w:val="both"/>
        <w:rPr>
          <w:rFonts w:ascii="Arial" w:eastAsia="맑은 고딕" w:hAnsi="Arial" w:cs="Arial"/>
          <w:b/>
          <w:bCs/>
          <w:sz w:val="22"/>
          <w:szCs w:val="22"/>
          <w:lang w:val="en-GB" w:eastAsia="ko-KR"/>
        </w:rPr>
      </w:pPr>
      <w:r>
        <w:rPr>
          <w:rFonts w:ascii="Arial" w:eastAsia="맑은 고딕" w:hAnsi="Arial" w:cs="Arial"/>
          <w:b/>
          <w:bCs/>
          <w:sz w:val="22"/>
          <w:szCs w:val="22"/>
          <w:lang w:val="en-GB" w:eastAsia="ko-KR"/>
        </w:rPr>
        <w:t>P</w:t>
      </w:r>
      <w:r w:rsidR="00E27C6F" w:rsidRPr="00631794">
        <w:rPr>
          <w:rFonts w:ascii="Arial" w:eastAsia="맑은 고딕" w:hAnsi="Arial" w:cs="Arial"/>
          <w:b/>
          <w:bCs/>
          <w:sz w:val="22"/>
          <w:szCs w:val="22"/>
          <w:lang w:val="en-GB" w:eastAsia="ko-KR"/>
        </w:rPr>
        <w:t xml:space="preserve">roposal </w:t>
      </w:r>
      <w:r w:rsidR="00806AC1">
        <w:rPr>
          <w:rFonts w:ascii="Arial" w:eastAsia="맑은 고딕" w:hAnsi="Arial" w:cs="Arial"/>
          <w:b/>
          <w:bCs/>
          <w:sz w:val="22"/>
          <w:szCs w:val="22"/>
          <w:lang w:val="en-GB" w:eastAsia="ko-KR"/>
        </w:rPr>
        <w:t>7</w:t>
      </w:r>
      <w:r w:rsidR="00E27C6F" w:rsidRPr="00631794">
        <w:rPr>
          <w:rFonts w:ascii="Arial" w:eastAsia="맑은 고딕" w:hAnsi="Arial" w:cs="Arial"/>
          <w:b/>
          <w:bCs/>
          <w:sz w:val="22"/>
          <w:szCs w:val="22"/>
          <w:lang w:val="en-GB" w:eastAsia="ko-KR"/>
        </w:rPr>
        <w:t xml:space="preserve">. </w:t>
      </w:r>
      <w:r w:rsidR="00B77AD4" w:rsidRPr="00B77AD4">
        <w:rPr>
          <w:rFonts w:ascii="Arial" w:eastAsia="맑은 고딕" w:hAnsi="Arial" w:cs="Arial"/>
          <w:b/>
          <w:bCs/>
          <w:sz w:val="22"/>
          <w:szCs w:val="22"/>
          <w:lang w:val="en-GB" w:eastAsia="ko-KR"/>
        </w:rPr>
        <w:t xml:space="preserve">It is </w:t>
      </w:r>
      <w:r w:rsidR="00F346DE">
        <w:rPr>
          <w:rFonts w:ascii="Arial" w:eastAsia="맑은 고딕" w:hAnsi="Arial" w:cs="Arial"/>
          <w:b/>
          <w:bCs/>
          <w:sz w:val="22"/>
          <w:szCs w:val="22"/>
          <w:lang w:val="de-DE" w:eastAsia="ko-KR"/>
        </w:rPr>
        <w:t>left</w:t>
      </w:r>
      <w:r w:rsidR="00F346DE" w:rsidRPr="00B77AD4">
        <w:rPr>
          <w:rFonts w:ascii="Arial" w:eastAsia="맑은 고딕" w:hAnsi="Arial" w:cs="Arial"/>
          <w:b/>
          <w:bCs/>
          <w:sz w:val="22"/>
          <w:szCs w:val="22"/>
          <w:lang w:val="en-GB" w:eastAsia="ko-KR"/>
        </w:rPr>
        <w:t xml:space="preserve"> </w:t>
      </w:r>
      <w:r w:rsidR="00B77AD4" w:rsidRPr="00B77AD4">
        <w:rPr>
          <w:rFonts w:ascii="Arial" w:eastAsia="맑은 고딕" w:hAnsi="Arial" w:cs="Arial"/>
          <w:b/>
          <w:bCs/>
          <w:sz w:val="22"/>
          <w:szCs w:val="22"/>
          <w:lang w:val="en-GB" w:eastAsia="ko-KR"/>
        </w:rPr>
        <w:t xml:space="preserve">up to the UE implementation to decide whether to </w:t>
      </w:r>
      <w:r w:rsidR="00B77AD4">
        <w:rPr>
          <w:rFonts w:ascii="Arial" w:eastAsia="맑은 고딕" w:hAnsi="Arial" w:cs="Arial"/>
          <w:b/>
          <w:bCs/>
          <w:sz w:val="22"/>
          <w:szCs w:val="22"/>
          <w:lang w:val="en-GB" w:eastAsia="ko-KR"/>
        </w:rPr>
        <w:t>keep/</w:t>
      </w:r>
      <w:r w:rsidR="00B77AD4" w:rsidRPr="00B77AD4">
        <w:rPr>
          <w:rFonts w:ascii="Arial" w:eastAsia="맑은 고딕" w:hAnsi="Arial" w:cs="Arial"/>
          <w:b/>
          <w:bCs/>
          <w:sz w:val="22"/>
          <w:szCs w:val="22"/>
          <w:lang w:val="en-GB" w:eastAsia="ko-KR"/>
        </w:rPr>
        <w:t>discard the cellsTriggeredList for an AxHy event when the UE moves out of the height range defined for the AxHy event</w:t>
      </w:r>
    </w:p>
    <w:p w14:paraId="3E19C3AB" w14:textId="1DCF756F" w:rsidR="00806AC1" w:rsidRDefault="00806AC1" w:rsidP="00D95AC2">
      <w:pPr>
        <w:spacing w:before="240" w:after="180"/>
        <w:jc w:val="both"/>
        <w:rPr>
          <w:rFonts w:ascii="Arial" w:hAnsi="Arial" w:cs="Arial"/>
          <w:u w:val="single"/>
        </w:rPr>
      </w:pPr>
      <w:r>
        <w:rPr>
          <w:rFonts w:ascii="Arial" w:hAnsi="Arial" w:cs="Arial"/>
          <w:u w:val="single"/>
        </w:rPr>
        <w:t>SSB Measurement with numberOfTriggeringCells</w:t>
      </w:r>
    </w:p>
    <w:p w14:paraId="636F9658" w14:textId="29B5FF78" w:rsidR="00806AC1" w:rsidRPr="009123E3" w:rsidRDefault="00D65E3D" w:rsidP="00806AC1">
      <w:pPr>
        <w:spacing w:before="240" w:after="180"/>
        <w:jc w:val="both"/>
        <w:rPr>
          <w:rFonts w:ascii="Arial" w:eastAsia="맑은 고딕" w:hAnsi="Arial" w:cs="Arial"/>
          <w:sz w:val="22"/>
          <w:szCs w:val="22"/>
          <w:lang w:eastAsia="ko-KR"/>
        </w:rPr>
      </w:pPr>
      <w:r>
        <w:rPr>
          <w:rFonts w:ascii="Arial" w:eastAsia="맑은 고딕" w:hAnsi="Arial" w:cs="Arial"/>
          <w:sz w:val="22"/>
          <w:szCs w:val="22"/>
          <w:lang w:eastAsia="ko-KR"/>
        </w:rPr>
        <w:t>T</w:t>
      </w:r>
      <w:r w:rsidR="00806AC1" w:rsidRPr="009123E3">
        <w:rPr>
          <w:rFonts w:ascii="Arial" w:eastAsia="맑은 고딕" w:hAnsi="Arial" w:cs="Arial"/>
          <w:sz w:val="22"/>
          <w:szCs w:val="22"/>
          <w:lang w:eastAsia="ko-KR"/>
        </w:rPr>
        <w:t>here is an issue related to SSB measurement when numberOfTriggeringCells</w:t>
      </w:r>
      <w:r>
        <w:rPr>
          <w:rFonts w:ascii="Arial" w:eastAsia="맑은 고딕" w:hAnsi="Arial" w:cs="Arial"/>
          <w:sz w:val="22"/>
          <w:szCs w:val="22"/>
          <w:lang w:eastAsia="ko-KR"/>
        </w:rPr>
        <w:t xml:space="preserve"> is configured </w:t>
      </w:r>
      <w:r w:rsidR="002E76B1">
        <w:rPr>
          <w:rFonts w:ascii="Arial" w:eastAsia="맑은 고딕" w:hAnsi="Arial" w:cs="Arial"/>
          <w:sz w:val="22"/>
          <w:szCs w:val="22"/>
          <w:lang w:eastAsia="ko-KR"/>
        </w:rPr>
        <w:t>int</w:t>
      </w:r>
      <w:r>
        <w:rPr>
          <w:rFonts w:ascii="Arial" w:eastAsia="맑은 고딕" w:hAnsi="Arial" w:cs="Arial"/>
          <w:sz w:val="22"/>
          <w:szCs w:val="22"/>
          <w:lang w:eastAsia="ko-KR"/>
        </w:rPr>
        <w:t xml:space="preserve"> the report configuration associated with the corresponding measurement object</w:t>
      </w:r>
      <w:r w:rsidR="00806AC1" w:rsidRPr="009123E3">
        <w:rPr>
          <w:rFonts w:ascii="Arial" w:eastAsia="맑은 고딕" w:hAnsi="Arial" w:cs="Arial"/>
          <w:sz w:val="22"/>
          <w:szCs w:val="22"/>
          <w:lang w:eastAsia="ko-KR"/>
        </w:rPr>
        <w:t xml:space="preserve">. </w:t>
      </w:r>
    </w:p>
    <w:tbl>
      <w:tblPr>
        <w:tblStyle w:val="TableGrid"/>
        <w:tblW w:w="0" w:type="auto"/>
        <w:tblLook w:val="04A0" w:firstRow="1" w:lastRow="0" w:firstColumn="1" w:lastColumn="0" w:noHBand="0" w:noVBand="1"/>
      </w:tblPr>
      <w:tblGrid>
        <w:gridCol w:w="9010"/>
      </w:tblGrid>
      <w:tr w:rsidR="00806AC1" w:rsidRPr="009123E3" w14:paraId="3468074A" w14:textId="77777777" w:rsidTr="00DB63DB">
        <w:tc>
          <w:tcPr>
            <w:tcW w:w="9010" w:type="dxa"/>
          </w:tcPr>
          <w:p w14:paraId="4AE7A9C0" w14:textId="6619333A" w:rsidR="00806AC1" w:rsidRPr="00D65E3D" w:rsidRDefault="00806AC1" w:rsidP="00E10E20">
            <w:pPr>
              <w:jc w:val="both"/>
              <w:rPr>
                <w:rFonts w:ascii="Arial" w:hAnsi="Arial" w:cs="Arial"/>
                <w:i/>
                <w:iCs/>
                <w:lang w:eastAsia="ko-KR"/>
              </w:rPr>
            </w:pPr>
            <w:r w:rsidRPr="00D65E3D">
              <w:rPr>
                <w:rFonts w:ascii="Arial" w:hAnsi="Arial" w:cs="Arial"/>
                <w:i/>
                <w:iCs/>
                <w:lang w:eastAsia="ko-KR"/>
              </w:rPr>
              <w:t xml:space="preserve">Open issue : </w:t>
            </w:r>
            <w:r w:rsidR="009123E3" w:rsidRPr="00D65E3D">
              <w:rPr>
                <w:rFonts w:ascii="Arial" w:hAnsi="Arial" w:cs="Arial"/>
                <w:i/>
                <w:iCs/>
                <w:lang w:eastAsia="ko-KR"/>
              </w:rPr>
              <w:t>Should the numberOfTriggeringCells mechanism be allowed to consider all SSBs despite the SSB to Measure configuration for the purpose of interference reporting (which limits the use to some specific SSBs only)?</w:t>
            </w:r>
          </w:p>
        </w:tc>
      </w:tr>
    </w:tbl>
    <w:p w14:paraId="2004E206" w14:textId="4227278E" w:rsidR="00D65E3D" w:rsidRDefault="00806AC1" w:rsidP="00D65E3D">
      <w:pPr>
        <w:spacing w:before="240" w:after="180"/>
        <w:jc w:val="both"/>
        <w:rPr>
          <w:rFonts w:ascii="Arial" w:hAnsi="Arial" w:cs="Arial"/>
          <w:sz w:val="22"/>
          <w:szCs w:val="22"/>
          <w:lang w:eastAsia="sv-SE"/>
        </w:rPr>
      </w:pPr>
      <w:r w:rsidRPr="009123E3">
        <w:rPr>
          <w:rFonts w:ascii="Arial" w:eastAsia="맑은 고딕" w:hAnsi="Arial" w:cs="Arial"/>
          <w:sz w:val="22"/>
          <w:szCs w:val="22"/>
          <w:lang w:eastAsia="ko-KR"/>
        </w:rPr>
        <w:t>Conventionally, if the SSB-ToMeasure is not configured, the UE measure</w:t>
      </w:r>
      <w:r w:rsidR="009123E3" w:rsidRPr="009123E3">
        <w:rPr>
          <w:rFonts w:ascii="Arial" w:eastAsia="맑은 고딕" w:hAnsi="Arial" w:cs="Arial"/>
          <w:sz w:val="22"/>
          <w:szCs w:val="22"/>
          <w:lang w:eastAsia="ko-KR"/>
        </w:rPr>
        <w:t>s</w:t>
      </w:r>
      <w:r w:rsidRPr="009123E3">
        <w:rPr>
          <w:rFonts w:ascii="Arial" w:eastAsia="맑은 고딕" w:hAnsi="Arial" w:cs="Arial"/>
          <w:sz w:val="22"/>
          <w:szCs w:val="22"/>
          <w:lang w:eastAsia="ko-KR"/>
        </w:rPr>
        <w:t xml:space="preserve"> </w:t>
      </w:r>
      <w:r w:rsidRPr="009123E3">
        <w:rPr>
          <w:rFonts w:ascii="Arial" w:hAnsi="Arial" w:cs="Arial"/>
          <w:sz w:val="22"/>
          <w:szCs w:val="22"/>
          <w:lang w:eastAsia="sv-SE"/>
        </w:rPr>
        <w:t xml:space="preserve">on all SS blocks. </w:t>
      </w:r>
      <w:r w:rsidR="00D65E3D" w:rsidRPr="00D65E3D">
        <w:rPr>
          <w:rFonts w:ascii="Arial" w:hAnsi="Arial" w:cs="Arial"/>
          <w:sz w:val="22"/>
          <w:szCs w:val="22"/>
          <w:lang w:eastAsia="sv-SE"/>
        </w:rPr>
        <w:t xml:space="preserve">Since whether all SS blocks should be measured or not is configurable, it is not necessary to specify additional UE operations. In other words, regardless of whether the measurement object is associated with the report configuration with numberOfTriggeringCells, the UE </w:t>
      </w:r>
      <w:r w:rsidR="002E76B1">
        <w:rPr>
          <w:rFonts w:ascii="Arial" w:hAnsi="Arial" w:cs="Arial"/>
          <w:sz w:val="22"/>
          <w:szCs w:val="22"/>
          <w:lang w:eastAsia="sv-SE"/>
        </w:rPr>
        <w:t xml:space="preserve">can </w:t>
      </w:r>
      <w:r w:rsidR="00D65E3D" w:rsidRPr="00D65E3D">
        <w:rPr>
          <w:rFonts w:ascii="Arial" w:hAnsi="Arial" w:cs="Arial"/>
          <w:sz w:val="22"/>
          <w:szCs w:val="22"/>
          <w:lang w:eastAsia="sv-SE"/>
        </w:rPr>
        <w:t>measure height-dependent SSBs and derive measurement results.</w:t>
      </w:r>
    </w:p>
    <w:tbl>
      <w:tblPr>
        <w:tblStyle w:val="TableGrid"/>
        <w:tblW w:w="0" w:type="auto"/>
        <w:tblLook w:val="04A0" w:firstRow="1" w:lastRow="0" w:firstColumn="1" w:lastColumn="0" w:noHBand="0" w:noVBand="1"/>
      </w:tblPr>
      <w:tblGrid>
        <w:gridCol w:w="9010"/>
      </w:tblGrid>
      <w:tr w:rsidR="009123E3" w14:paraId="1F288E6B" w14:textId="77777777" w:rsidTr="009123E3">
        <w:tc>
          <w:tcPr>
            <w:tcW w:w="9010" w:type="dxa"/>
          </w:tcPr>
          <w:p w14:paraId="1656A4A5" w14:textId="42E7A0FF" w:rsidR="00D65E3D" w:rsidRPr="00D65E3D" w:rsidRDefault="00D65E3D" w:rsidP="00D65E3D">
            <w:pPr>
              <w:rPr>
                <w:rFonts w:ascii="Arial" w:hAnsi="Arial" w:cs="Arial"/>
                <w:lang w:eastAsia="ko-KR"/>
              </w:rPr>
            </w:pPr>
            <w:r w:rsidRPr="00D65E3D">
              <w:rPr>
                <w:rFonts w:ascii="Arial" w:hAnsi="Arial" w:cs="Arial"/>
                <w:lang w:eastAsia="ko-KR"/>
              </w:rPr>
              <w:t>//38331</w:t>
            </w:r>
          </w:p>
          <w:p w14:paraId="133185EC" w14:textId="1C05673F" w:rsidR="009123E3" w:rsidRPr="00C0503E" w:rsidRDefault="009123E3" w:rsidP="009123E3">
            <w:pPr>
              <w:pStyle w:val="TAL"/>
              <w:rPr>
                <w:szCs w:val="22"/>
                <w:lang w:eastAsia="sv-SE"/>
              </w:rPr>
            </w:pPr>
            <w:r w:rsidRPr="00C0503E">
              <w:rPr>
                <w:b/>
                <w:i/>
                <w:szCs w:val="22"/>
                <w:lang w:eastAsia="sv-SE"/>
              </w:rPr>
              <w:t>ssb-ToMeasure</w:t>
            </w:r>
          </w:p>
          <w:p w14:paraId="0781F1DE" w14:textId="6DEB6BB9" w:rsidR="009123E3" w:rsidRDefault="009123E3" w:rsidP="00E10E20">
            <w:pPr>
              <w:jc w:val="both"/>
              <w:rPr>
                <w:szCs w:val="22"/>
                <w:lang w:eastAsia="sv-SE"/>
              </w:rPr>
            </w:pPr>
            <w:r w:rsidRPr="00C0503E">
              <w:rPr>
                <w:szCs w:val="22"/>
                <w:lang w:eastAsia="sv-SE"/>
              </w:rPr>
              <w:t xml:space="preserve">The set of SS blocks to be measured within the SMTC measurement duration. The first/leftmost bit corresponds to SS/PBCH block index 0, the second bit corresponds to SS/PBCH block index 1, and so on. Value 0 in the </w:t>
            </w:r>
            <w:r w:rsidRPr="00C0503E">
              <w:rPr>
                <w:szCs w:val="22"/>
                <w:lang w:eastAsia="sv-SE"/>
              </w:rPr>
              <w:lastRenderedPageBreak/>
              <w:t xml:space="preserve">bitmap indicates that the corresponding SS/PBCH block is not to be measured while value 1 indicates that the corresponding SS/PBCH block is to be measured (see TS 38.215 [9]). </w:t>
            </w:r>
            <w:bookmarkStart w:id="2" w:name="_Hlk146470758"/>
            <w:r w:rsidRPr="009123E3">
              <w:rPr>
                <w:b/>
                <w:bCs/>
                <w:szCs w:val="22"/>
                <w:lang w:eastAsia="sv-SE"/>
              </w:rPr>
              <w:t>When the field is not configured the UE measures on all SS blocks</w:t>
            </w:r>
            <w:bookmarkEnd w:id="2"/>
            <w:r w:rsidRPr="009123E3">
              <w:rPr>
                <w:b/>
                <w:bCs/>
                <w:szCs w:val="22"/>
                <w:lang w:eastAsia="sv-SE"/>
              </w:rPr>
              <w:t xml:space="preserve">. </w:t>
            </w:r>
            <w:r w:rsidRPr="00C0503E">
              <w:rPr>
                <w:szCs w:val="22"/>
                <w:lang w:eastAsia="sv-SE"/>
              </w:rPr>
              <w:t xml:space="preserve">Regardless of the value of this field, SS/PBCH blocks outside of the applicable </w:t>
            </w:r>
            <w:r w:rsidRPr="00C0503E">
              <w:rPr>
                <w:i/>
                <w:szCs w:val="22"/>
                <w:lang w:eastAsia="sv-SE"/>
              </w:rPr>
              <w:t>smtc</w:t>
            </w:r>
            <w:r w:rsidRPr="00C0503E">
              <w:rPr>
                <w:szCs w:val="22"/>
                <w:lang w:eastAsia="sv-SE"/>
              </w:rPr>
              <w:t xml:space="preserve"> are not to be measured. See TS 38.215 [9] clause 5.1.1.</w:t>
            </w:r>
          </w:p>
        </w:tc>
      </w:tr>
    </w:tbl>
    <w:p w14:paraId="567722C8" w14:textId="639BF036" w:rsidR="004B5224" w:rsidRDefault="009123E3" w:rsidP="00D95AC2">
      <w:pPr>
        <w:spacing w:before="240" w:after="180"/>
        <w:jc w:val="both"/>
        <w:rPr>
          <w:rFonts w:ascii="Arial" w:eastAsia="맑은 고딕" w:hAnsi="Arial" w:cs="Arial"/>
          <w:b/>
          <w:bCs/>
          <w:sz w:val="22"/>
          <w:szCs w:val="22"/>
          <w:lang w:eastAsia="ko-KR"/>
        </w:rPr>
      </w:pPr>
      <w:r w:rsidRPr="009123E3">
        <w:rPr>
          <w:rFonts w:ascii="Arial" w:hAnsi="Arial" w:cs="Arial"/>
          <w:b/>
          <w:bCs/>
          <w:sz w:val="22"/>
          <w:szCs w:val="22"/>
          <w:lang w:eastAsia="sv-SE"/>
        </w:rPr>
        <w:lastRenderedPageBreak/>
        <w:t xml:space="preserve">Proposal 8.  Regardless of </w:t>
      </w:r>
      <w:r w:rsidR="00D65E3D">
        <w:rPr>
          <w:rFonts w:ascii="Arial" w:hAnsi="Arial" w:cs="Arial"/>
          <w:b/>
          <w:bCs/>
          <w:sz w:val="22"/>
          <w:szCs w:val="22"/>
          <w:lang w:eastAsia="sv-SE"/>
        </w:rPr>
        <w:t xml:space="preserve">whether the </w:t>
      </w:r>
      <w:r w:rsidRPr="009123E3">
        <w:rPr>
          <w:rFonts w:ascii="Arial" w:hAnsi="Arial" w:cs="Arial"/>
          <w:b/>
          <w:bCs/>
          <w:sz w:val="22"/>
          <w:szCs w:val="22"/>
          <w:lang w:eastAsia="sv-SE"/>
        </w:rPr>
        <w:t xml:space="preserve">measurement object is associated with report configuration </w:t>
      </w:r>
      <w:r w:rsidR="00405676">
        <w:rPr>
          <w:rFonts w:ascii="Arial" w:hAnsi="Arial" w:cs="Arial"/>
          <w:b/>
          <w:bCs/>
          <w:sz w:val="22"/>
          <w:szCs w:val="22"/>
          <w:lang w:eastAsia="sv-SE"/>
        </w:rPr>
        <w:t>including</w:t>
      </w:r>
      <w:r w:rsidRPr="009123E3">
        <w:rPr>
          <w:rFonts w:ascii="Arial" w:hAnsi="Arial" w:cs="Arial"/>
          <w:b/>
          <w:bCs/>
          <w:sz w:val="22"/>
          <w:szCs w:val="22"/>
          <w:lang w:eastAsia="sv-SE"/>
        </w:rPr>
        <w:t xml:space="preserve"> numberOfTriggeringCells, UE measures height dependent </w:t>
      </w:r>
      <w:r w:rsidR="00405676">
        <w:rPr>
          <w:rFonts w:ascii="Arial" w:hAnsi="Arial" w:cs="Arial"/>
          <w:b/>
          <w:bCs/>
          <w:sz w:val="22"/>
          <w:szCs w:val="22"/>
          <w:lang w:eastAsia="sv-SE"/>
        </w:rPr>
        <w:t>SSBs for the current height</w:t>
      </w:r>
      <w:r w:rsidR="005E5299">
        <w:rPr>
          <w:rFonts w:ascii="Arial" w:hAnsi="Arial" w:cs="Arial"/>
          <w:b/>
          <w:bCs/>
          <w:sz w:val="22"/>
          <w:szCs w:val="22"/>
          <w:lang w:eastAsia="sv-SE"/>
        </w:rPr>
        <w:t xml:space="preserve"> </w:t>
      </w:r>
      <w:r w:rsidR="00405676">
        <w:rPr>
          <w:rFonts w:ascii="Arial" w:hAnsi="Arial" w:cs="Arial"/>
          <w:b/>
          <w:bCs/>
          <w:sz w:val="22"/>
          <w:szCs w:val="22"/>
          <w:lang w:eastAsia="sv-SE"/>
        </w:rPr>
        <w:t xml:space="preserve">(If </w:t>
      </w:r>
      <w:r w:rsidR="00B5413C">
        <w:rPr>
          <w:rFonts w:ascii="Arial" w:hAnsi="Arial" w:cs="Arial"/>
          <w:b/>
          <w:bCs/>
          <w:sz w:val="22"/>
          <w:szCs w:val="22"/>
          <w:lang w:eastAsia="sv-SE"/>
        </w:rPr>
        <w:t>any</w:t>
      </w:r>
      <w:r w:rsidR="00405676">
        <w:rPr>
          <w:rFonts w:ascii="Arial" w:hAnsi="Arial" w:cs="Arial"/>
          <w:b/>
          <w:bCs/>
          <w:sz w:val="22"/>
          <w:szCs w:val="22"/>
          <w:lang w:eastAsia="sv-SE"/>
        </w:rPr>
        <w:t xml:space="preserve"> SSB</w:t>
      </w:r>
      <w:r w:rsidR="00B5413C">
        <w:rPr>
          <w:rFonts w:ascii="Arial" w:hAnsi="Arial" w:cs="Arial"/>
          <w:b/>
          <w:bCs/>
          <w:sz w:val="22"/>
          <w:szCs w:val="22"/>
          <w:lang w:eastAsia="sv-SE"/>
        </w:rPr>
        <w:t>-ToMeasure</w:t>
      </w:r>
      <w:r w:rsidR="00405676">
        <w:rPr>
          <w:rFonts w:ascii="Arial" w:hAnsi="Arial" w:cs="Arial"/>
          <w:b/>
          <w:bCs/>
          <w:sz w:val="22"/>
          <w:szCs w:val="22"/>
          <w:lang w:eastAsia="sv-SE"/>
        </w:rPr>
        <w:t xml:space="preserve"> is not configured, UE measures all SS blocks as a legacy operation)</w:t>
      </w:r>
    </w:p>
    <w:p w14:paraId="682BB488" w14:textId="77777777" w:rsidR="002A0782" w:rsidRPr="00E85D9A" w:rsidRDefault="002A0782" w:rsidP="002A0782">
      <w:pPr>
        <w:pStyle w:val="Heading1"/>
        <w:rPr>
          <w:rFonts w:eastAsia="바탕"/>
          <w:lang w:val="en-US" w:eastAsia="ko-KR"/>
        </w:rPr>
      </w:pPr>
      <w:r w:rsidRPr="00E85D9A">
        <w:rPr>
          <w:rFonts w:eastAsia="바탕"/>
          <w:lang w:val="en-US" w:eastAsia="ko-KR"/>
        </w:rPr>
        <w:t>3. Conclusion</w:t>
      </w:r>
    </w:p>
    <w:p w14:paraId="2A933D08" w14:textId="77777777" w:rsidR="00710AD6" w:rsidRPr="00463934" w:rsidRDefault="00710AD6" w:rsidP="00710AD6">
      <w:pPr>
        <w:spacing w:before="240" w:after="180"/>
        <w:jc w:val="both"/>
        <w:rPr>
          <w:rFonts w:ascii="Arial" w:eastAsia="맑은 고딕" w:hAnsi="Arial" w:cs="Arial"/>
          <w:b/>
          <w:bCs/>
          <w:sz w:val="22"/>
          <w:szCs w:val="22"/>
          <w:lang w:val="de-DE" w:eastAsia="ko-KR"/>
        </w:rPr>
      </w:pPr>
      <w:r w:rsidRPr="00463934">
        <w:rPr>
          <w:rFonts w:ascii="Arial" w:eastAsia="맑은 고딕" w:hAnsi="Arial" w:cs="Arial"/>
          <w:b/>
          <w:bCs/>
          <w:sz w:val="22"/>
          <w:szCs w:val="22"/>
          <w:lang w:val="de-DE" w:eastAsia="ko-KR"/>
        </w:rPr>
        <w:t xml:space="preserve">Proposal 1. To clarify the UE behavior related to height </w:t>
      </w:r>
      <w:r>
        <w:rPr>
          <w:rFonts w:ascii="Arial" w:eastAsia="맑은 고딕" w:hAnsi="Arial" w:cs="Arial"/>
          <w:b/>
          <w:bCs/>
          <w:sz w:val="22"/>
          <w:szCs w:val="22"/>
          <w:lang w:val="de-DE" w:eastAsia="ko-KR"/>
        </w:rPr>
        <w:t>event (H1/H2):</w:t>
      </w:r>
    </w:p>
    <w:p w14:paraId="6D992BED" w14:textId="77777777" w:rsidR="00710AD6" w:rsidRDefault="00710AD6" w:rsidP="00710AD6">
      <w:pPr>
        <w:pStyle w:val="ListParagraph"/>
        <w:numPr>
          <w:ilvl w:val="0"/>
          <w:numId w:val="20"/>
        </w:numPr>
        <w:spacing w:before="240" w:after="180"/>
        <w:rPr>
          <w:rFonts w:ascii="Arial" w:eastAsia="맑은 고딕" w:hAnsi="Arial" w:cs="Arial"/>
          <w:b/>
          <w:bCs/>
          <w:sz w:val="22"/>
          <w:szCs w:val="22"/>
          <w:lang w:val="de-DE" w:eastAsia="ko-KR"/>
        </w:rPr>
      </w:pPr>
      <w:r w:rsidRPr="00E84246">
        <w:rPr>
          <w:rFonts w:ascii="Arial" w:eastAsia="맑은 고딕" w:hAnsi="Arial" w:cs="Arial"/>
          <w:b/>
          <w:bCs/>
          <w:sz w:val="22"/>
          <w:szCs w:val="22"/>
          <w:lang w:val="de-DE" w:eastAsia="ko-KR"/>
        </w:rPr>
        <w:t xml:space="preserve">UE triggers MR for H1 event if its height is above the absolute threshold. This approach also applies during the initial configuration of the H1 event; if UE's height is above the H1 threshold at setup, </w:t>
      </w:r>
      <w:r>
        <w:rPr>
          <w:rFonts w:ascii="Arial" w:eastAsia="맑은 고딕" w:hAnsi="Arial" w:cs="Arial"/>
          <w:b/>
          <w:bCs/>
          <w:sz w:val="22"/>
          <w:szCs w:val="22"/>
          <w:lang w:val="de-DE" w:eastAsia="ko-KR"/>
        </w:rPr>
        <w:t>MR for H1 can be triggered</w:t>
      </w:r>
    </w:p>
    <w:p w14:paraId="3C8B55A4" w14:textId="7B87AAC3" w:rsidR="00710AD6" w:rsidRPr="00710AD6" w:rsidRDefault="00710AD6" w:rsidP="00710AD6">
      <w:pPr>
        <w:pStyle w:val="ListParagraph"/>
        <w:numPr>
          <w:ilvl w:val="0"/>
          <w:numId w:val="20"/>
        </w:numPr>
        <w:spacing w:before="240" w:after="180"/>
        <w:rPr>
          <w:rFonts w:ascii="Arial" w:eastAsia="맑은 고딕" w:hAnsi="Arial" w:cs="Arial"/>
          <w:b/>
          <w:bCs/>
          <w:sz w:val="22"/>
          <w:szCs w:val="22"/>
          <w:lang w:val="de-DE" w:eastAsia="ko-KR"/>
        </w:rPr>
      </w:pPr>
      <w:r>
        <w:rPr>
          <w:rFonts w:ascii="Arial" w:eastAsia="맑은 고딕" w:hAnsi="Arial" w:cs="Arial" w:hint="eastAsia"/>
          <w:b/>
          <w:bCs/>
          <w:sz w:val="22"/>
          <w:szCs w:val="22"/>
          <w:lang w:val="de-DE" w:eastAsia="ko-KR"/>
        </w:rPr>
        <w:t>U</w:t>
      </w:r>
      <w:r>
        <w:rPr>
          <w:rFonts w:ascii="Arial" w:eastAsia="맑은 고딕" w:hAnsi="Arial" w:cs="Arial"/>
          <w:b/>
          <w:bCs/>
          <w:sz w:val="22"/>
          <w:szCs w:val="22"/>
          <w:lang w:val="de-DE" w:eastAsia="ko-KR"/>
        </w:rPr>
        <w:t>E triggers MR for H2 event if its heithg is below the absolute threshold. This approach also applies during the initial configuration of the H2 event; if UE’s height is below the H2 threshold a setup, MR for H2 can be triggerd</w:t>
      </w:r>
    </w:p>
    <w:p w14:paraId="0D692897" w14:textId="77777777" w:rsidR="00710AD6" w:rsidRPr="00463934" w:rsidRDefault="00710AD6" w:rsidP="00710AD6">
      <w:pPr>
        <w:spacing w:before="240" w:after="180"/>
        <w:jc w:val="both"/>
        <w:rPr>
          <w:rFonts w:ascii="Arial" w:eastAsia="맑은 고딕" w:hAnsi="Arial" w:cs="Arial"/>
          <w:b/>
          <w:bCs/>
          <w:sz w:val="22"/>
          <w:szCs w:val="22"/>
          <w:lang w:val="de-DE" w:eastAsia="ko-KR"/>
        </w:rPr>
      </w:pPr>
      <w:r w:rsidRPr="00463934">
        <w:rPr>
          <w:rFonts w:ascii="Arial" w:eastAsia="맑은 고딕" w:hAnsi="Arial" w:cs="Arial"/>
          <w:b/>
          <w:bCs/>
          <w:sz w:val="22"/>
          <w:szCs w:val="22"/>
          <w:lang w:val="de-DE" w:eastAsia="ko-KR"/>
        </w:rPr>
        <w:t xml:space="preserve">Proposal </w:t>
      </w:r>
      <w:r>
        <w:rPr>
          <w:rFonts w:ascii="Arial" w:eastAsia="맑은 고딕" w:hAnsi="Arial" w:cs="Arial"/>
          <w:b/>
          <w:bCs/>
          <w:sz w:val="22"/>
          <w:szCs w:val="22"/>
          <w:lang w:val="de-DE" w:eastAsia="ko-KR"/>
        </w:rPr>
        <w:t>2</w:t>
      </w:r>
      <w:r w:rsidRPr="00463934">
        <w:rPr>
          <w:rFonts w:ascii="Arial" w:eastAsia="맑은 고딕" w:hAnsi="Arial" w:cs="Arial"/>
          <w:b/>
          <w:bCs/>
          <w:sz w:val="22"/>
          <w:szCs w:val="22"/>
          <w:lang w:val="de-DE" w:eastAsia="ko-KR"/>
        </w:rPr>
        <w:t xml:space="preserve">. To clarify the UE behavior related to </w:t>
      </w:r>
      <w:r>
        <w:rPr>
          <w:rFonts w:ascii="Arial" w:eastAsia="맑은 고딕" w:hAnsi="Arial" w:cs="Arial"/>
          <w:b/>
          <w:bCs/>
          <w:sz w:val="22"/>
          <w:szCs w:val="22"/>
          <w:lang w:val="de-DE" w:eastAsia="ko-KR"/>
        </w:rPr>
        <w:t>new</w:t>
      </w:r>
      <w:r w:rsidRPr="00463934">
        <w:rPr>
          <w:rFonts w:ascii="Arial" w:eastAsia="맑은 고딕" w:hAnsi="Arial" w:cs="Arial"/>
          <w:b/>
          <w:bCs/>
          <w:sz w:val="22"/>
          <w:szCs w:val="22"/>
          <w:lang w:val="de-DE" w:eastAsia="ko-KR"/>
        </w:rPr>
        <w:t xml:space="preserve"> </w:t>
      </w:r>
      <w:r>
        <w:rPr>
          <w:rFonts w:ascii="Arial" w:eastAsia="맑은 고딕" w:hAnsi="Arial" w:cs="Arial"/>
          <w:b/>
          <w:bCs/>
          <w:sz w:val="22"/>
          <w:szCs w:val="22"/>
          <w:lang w:val="de-DE" w:eastAsia="ko-KR"/>
        </w:rPr>
        <w:t>event (AxHy):</w:t>
      </w:r>
    </w:p>
    <w:p w14:paraId="1646DDE8" w14:textId="77777777" w:rsidR="00710AD6" w:rsidRDefault="00710AD6" w:rsidP="00710AD6">
      <w:pPr>
        <w:pStyle w:val="ListParagraph"/>
        <w:numPr>
          <w:ilvl w:val="0"/>
          <w:numId w:val="20"/>
        </w:numPr>
        <w:spacing w:before="240" w:after="180"/>
        <w:rPr>
          <w:rFonts w:ascii="Arial" w:eastAsia="맑은 고딕" w:hAnsi="Arial" w:cs="Arial"/>
          <w:b/>
          <w:bCs/>
          <w:sz w:val="22"/>
          <w:szCs w:val="22"/>
          <w:lang w:val="de-DE" w:eastAsia="ko-KR"/>
        </w:rPr>
      </w:pPr>
      <w:r>
        <w:rPr>
          <w:rFonts w:ascii="Arial" w:eastAsia="맑은 고딕" w:hAnsi="Arial" w:cs="Arial"/>
          <w:b/>
          <w:bCs/>
          <w:sz w:val="22"/>
          <w:szCs w:val="22"/>
          <w:lang w:val="de-DE" w:eastAsia="ko-KR"/>
        </w:rPr>
        <w:t xml:space="preserve">For AxH1 event, </w:t>
      </w:r>
      <w:r w:rsidRPr="00057F61">
        <w:rPr>
          <w:rFonts w:ascii="Arial" w:eastAsia="맑은 고딕" w:hAnsi="Arial" w:cs="Arial"/>
          <w:b/>
          <w:bCs/>
          <w:sz w:val="22"/>
          <w:szCs w:val="22"/>
          <w:lang w:val="de-DE" w:eastAsia="ko-KR"/>
        </w:rPr>
        <w:t xml:space="preserve">UE </w:t>
      </w:r>
      <w:r>
        <w:rPr>
          <w:rFonts w:ascii="Arial" w:eastAsia="맑은 고딕" w:hAnsi="Arial" w:cs="Arial"/>
          <w:b/>
          <w:bCs/>
          <w:sz w:val="22"/>
          <w:szCs w:val="22"/>
          <w:lang w:val="de-DE" w:eastAsia="ko-KR"/>
        </w:rPr>
        <w:t xml:space="preserve">evaluates Ax event if its height is above absolute threshold. This approach also applies during the initial configuration of the AxH1 event; if UE’s height is above the H1 threshold at setup, UE can evaluates Ax event  </w:t>
      </w:r>
    </w:p>
    <w:p w14:paraId="37BBD7D6" w14:textId="77777777" w:rsidR="00710AD6" w:rsidRPr="00E84246" w:rsidRDefault="00710AD6" w:rsidP="00710AD6">
      <w:pPr>
        <w:pStyle w:val="ListParagraph"/>
        <w:numPr>
          <w:ilvl w:val="0"/>
          <w:numId w:val="20"/>
        </w:numPr>
        <w:spacing w:before="240" w:after="180"/>
        <w:rPr>
          <w:rFonts w:ascii="Arial" w:eastAsia="맑은 고딕" w:hAnsi="Arial" w:cs="Arial"/>
          <w:b/>
          <w:bCs/>
          <w:sz w:val="22"/>
          <w:szCs w:val="22"/>
          <w:lang w:val="de-DE" w:eastAsia="ko-KR"/>
        </w:rPr>
      </w:pPr>
      <w:r>
        <w:rPr>
          <w:rFonts w:ascii="Arial" w:eastAsia="맑은 고딕" w:hAnsi="Arial" w:cs="Arial" w:hint="eastAsia"/>
          <w:b/>
          <w:bCs/>
          <w:sz w:val="22"/>
          <w:szCs w:val="22"/>
          <w:lang w:val="de-DE" w:eastAsia="ko-KR"/>
        </w:rPr>
        <w:t>F</w:t>
      </w:r>
      <w:r>
        <w:rPr>
          <w:rFonts w:ascii="Arial" w:eastAsia="맑은 고딕" w:hAnsi="Arial" w:cs="Arial"/>
          <w:b/>
          <w:bCs/>
          <w:sz w:val="22"/>
          <w:szCs w:val="22"/>
          <w:lang w:val="de-DE" w:eastAsia="ko-KR"/>
        </w:rPr>
        <w:t>or AxH2 event, UE evalueates Ax event if its height is below absolute threshold. This approach also applies during the initial configuration of the AxH2 event; if UE’s height is below the H2 threshold at setup, UE can evaluates Ax event</w:t>
      </w:r>
    </w:p>
    <w:p w14:paraId="3B94964D" w14:textId="22069E09" w:rsidR="00710AD6" w:rsidRDefault="00710AD6" w:rsidP="00710AD6">
      <w:pPr>
        <w:spacing w:before="240" w:after="180"/>
        <w:jc w:val="both"/>
        <w:rPr>
          <w:rFonts w:ascii="Arial" w:eastAsia="맑은 고딕" w:hAnsi="Arial" w:cs="Arial"/>
          <w:b/>
          <w:bCs/>
          <w:sz w:val="22"/>
          <w:szCs w:val="22"/>
          <w:lang w:val="de-DE" w:eastAsia="ko-KR"/>
        </w:rPr>
      </w:pPr>
      <w:r w:rsidRPr="00463934">
        <w:rPr>
          <w:rFonts w:ascii="Arial" w:eastAsia="맑은 고딕" w:hAnsi="Arial" w:cs="Arial"/>
          <w:b/>
          <w:bCs/>
          <w:sz w:val="22"/>
          <w:szCs w:val="22"/>
          <w:lang w:val="de-DE" w:eastAsia="ko-KR"/>
        </w:rPr>
        <w:t xml:space="preserve">Proposal </w:t>
      </w:r>
      <w:r>
        <w:rPr>
          <w:rFonts w:ascii="Arial" w:eastAsia="맑은 고딕" w:hAnsi="Arial" w:cs="Arial"/>
          <w:b/>
          <w:bCs/>
          <w:sz w:val="22"/>
          <w:szCs w:val="22"/>
          <w:lang w:val="de-DE" w:eastAsia="ko-KR"/>
        </w:rPr>
        <w:t>3</w:t>
      </w:r>
      <w:r w:rsidRPr="00463934">
        <w:rPr>
          <w:rFonts w:ascii="Arial" w:eastAsia="맑은 고딕" w:hAnsi="Arial" w:cs="Arial"/>
          <w:b/>
          <w:bCs/>
          <w:sz w:val="22"/>
          <w:szCs w:val="22"/>
          <w:lang w:val="de-DE" w:eastAsia="ko-KR"/>
        </w:rPr>
        <w:t xml:space="preserve">. </w:t>
      </w:r>
      <w:r w:rsidRPr="005B53A9">
        <w:rPr>
          <w:rFonts w:ascii="Arial" w:eastAsia="맑은 고딕" w:hAnsi="Arial" w:cs="Arial"/>
          <w:b/>
          <w:bCs/>
          <w:sz w:val="22"/>
          <w:szCs w:val="22"/>
          <w:lang w:val="de-DE" w:eastAsia="ko-KR"/>
        </w:rPr>
        <w:t>It is</w:t>
      </w:r>
      <w:r w:rsidR="00F346DE">
        <w:rPr>
          <w:rFonts w:ascii="Arial" w:eastAsia="맑은 고딕" w:hAnsi="Arial" w:cs="Arial"/>
          <w:b/>
          <w:bCs/>
          <w:sz w:val="22"/>
          <w:szCs w:val="22"/>
          <w:lang w:val="de-DE" w:eastAsia="ko-KR"/>
        </w:rPr>
        <w:t xml:space="preserve"> left</w:t>
      </w:r>
      <w:r w:rsidRPr="005B53A9">
        <w:rPr>
          <w:rFonts w:ascii="Arial" w:eastAsia="맑은 고딕" w:hAnsi="Arial" w:cs="Arial"/>
          <w:b/>
          <w:bCs/>
          <w:sz w:val="22"/>
          <w:szCs w:val="22"/>
          <w:lang w:val="de-DE" w:eastAsia="ko-KR"/>
        </w:rPr>
        <w:t xml:space="preserve"> up to network implementation </w:t>
      </w:r>
      <w:r>
        <w:rPr>
          <w:rFonts w:ascii="Arial" w:eastAsia="맑은 고딕" w:hAnsi="Arial" w:cs="Arial"/>
          <w:b/>
          <w:bCs/>
          <w:sz w:val="22"/>
          <w:szCs w:val="22"/>
          <w:lang w:val="de-DE" w:eastAsia="ko-KR"/>
        </w:rPr>
        <w:t xml:space="preserve">whether </w:t>
      </w:r>
      <w:r w:rsidRPr="005B53A9">
        <w:rPr>
          <w:rFonts w:ascii="Arial" w:eastAsia="맑은 고딕" w:hAnsi="Arial" w:cs="Arial"/>
          <w:b/>
          <w:bCs/>
          <w:sz w:val="22"/>
          <w:szCs w:val="22"/>
          <w:lang w:val="de-DE" w:eastAsia="ko-KR"/>
        </w:rPr>
        <w:t xml:space="preserve">to configure </w:t>
      </w:r>
      <w:r>
        <w:rPr>
          <w:rFonts w:ascii="Arial" w:eastAsia="맑은 고딕" w:hAnsi="Arial" w:cs="Arial"/>
          <w:b/>
          <w:bCs/>
          <w:sz w:val="22"/>
          <w:szCs w:val="22"/>
          <w:lang w:val="de-DE" w:eastAsia="ko-KR"/>
        </w:rPr>
        <w:t>AxHy</w:t>
      </w:r>
      <w:r w:rsidRPr="005B53A9">
        <w:rPr>
          <w:rFonts w:ascii="Arial" w:eastAsia="맑은 고딕" w:hAnsi="Arial" w:cs="Arial"/>
          <w:b/>
          <w:bCs/>
          <w:sz w:val="22"/>
          <w:szCs w:val="22"/>
          <w:lang w:val="de-DE" w:eastAsia="ko-KR"/>
        </w:rPr>
        <w:t xml:space="preserve"> events </w:t>
      </w:r>
      <w:r>
        <w:rPr>
          <w:rFonts w:ascii="Arial" w:eastAsia="맑은 고딕" w:hAnsi="Arial" w:cs="Arial"/>
          <w:b/>
          <w:bCs/>
          <w:sz w:val="22"/>
          <w:szCs w:val="22"/>
          <w:lang w:val="de-DE" w:eastAsia="ko-KR"/>
        </w:rPr>
        <w:t>over</w:t>
      </w:r>
      <w:r w:rsidRPr="005B53A9">
        <w:rPr>
          <w:rFonts w:ascii="Arial" w:eastAsia="맑은 고딕" w:hAnsi="Arial" w:cs="Arial"/>
          <w:b/>
          <w:bCs/>
          <w:sz w:val="22"/>
          <w:szCs w:val="22"/>
          <w:lang w:val="de-DE" w:eastAsia="ko-KR"/>
        </w:rPr>
        <w:t xml:space="preserve"> overlap area </w:t>
      </w:r>
    </w:p>
    <w:p w14:paraId="72BAC16B" w14:textId="77777777" w:rsidR="00710AD6" w:rsidRPr="008D7416" w:rsidRDefault="00710AD6" w:rsidP="00710AD6">
      <w:pPr>
        <w:spacing w:before="240" w:after="180"/>
        <w:rPr>
          <w:rFonts w:ascii="Arial" w:eastAsia="맑은 고딕" w:hAnsi="Arial" w:cs="Arial"/>
          <w:b/>
          <w:bCs/>
          <w:sz w:val="22"/>
          <w:szCs w:val="22"/>
          <w:lang w:val="de-DE" w:eastAsia="ko-KR"/>
        </w:rPr>
      </w:pPr>
      <w:r w:rsidRPr="008D7416">
        <w:rPr>
          <w:rFonts w:ascii="Arial" w:eastAsia="맑은 고딕" w:hAnsi="Arial" w:cs="Arial" w:hint="eastAsia"/>
          <w:b/>
          <w:bCs/>
          <w:sz w:val="22"/>
          <w:szCs w:val="22"/>
          <w:lang w:val="de-DE" w:eastAsia="ko-KR"/>
        </w:rPr>
        <w:t>P</w:t>
      </w:r>
      <w:r w:rsidRPr="008D7416">
        <w:rPr>
          <w:rFonts w:ascii="Arial" w:eastAsia="맑은 고딕" w:hAnsi="Arial" w:cs="Arial"/>
          <w:b/>
          <w:bCs/>
          <w:sz w:val="22"/>
          <w:szCs w:val="22"/>
          <w:lang w:val="de-DE" w:eastAsia="ko-KR"/>
        </w:rPr>
        <w:t xml:space="preserve">roposal 4. </w:t>
      </w:r>
      <w:r w:rsidRPr="00A31556">
        <w:rPr>
          <w:rFonts w:ascii="Arial" w:eastAsia="맑은 고딕" w:hAnsi="Arial" w:cs="Arial"/>
          <w:b/>
          <w:bCs/>
          <w:sz w:val="22"/>
          <w:szCs w:val="22"/>
          <w:lang w:val="de-DE" w:eastAsia="ko-KR"/>
        </w:rPr>
        <w:t xml:space="preserve">Do not </w:t>
      </w:r>
      <w:r>
        <w:rPr>
          <w:rFonts w:ascii="Arial" w:eastAsia="맑은 고딕" w:hAnsi="Arial" w:cs="Arial" w:hint="eastAsia"/>
          <w:b/>
          <w:bCs/>
          <w:sz w:val="22"/>
          <w:szCs w:val="22"/>
          <w:lang w:val="de-DE" w:eastAsia="ko-KR"/>
        </w:rPr>
        <w:t>c</w:t>
      </w:r>
      <w:r>
        <w:rPr>
          <w:rFonts w:ascii="Arial" w:eastAsia="맑은 고딕" w:hAnsi="Arial" w:cs="Arial"/>
          <w:b/>
          <w:bCs/>
          <w:sz w:val="22"/>
          <w:szCs w:val="22"/>
          <w:lang w:val="de-DE" w:eastAsia="ko-KR"/>
        </w:rPr>
        <w:t xml:space="preserve">onsider </w:t>
      </w:r>
      <w:r w:rsidRPr="00A31556">
        <w:rPr>
          <w:rFonts w:ascii="Arial" w:eastAsia="맑은 고딕" w:hAnsi="Arial" w:cs="Arial"/>
          <w:b/>
          <w:bCs/>
          <w:sz w:val="22"/>
          <w:szCs w:val="22"/>
          <w:lang w:val="de-DE" w:eastAsia="ko-KR"/>
        </w:rPr>
        <w:t xml:space="preserve">height range dependencies between </w:t>
      </w:r>
      <w:r>
        <w:rPr>
          <w:rFonts w:ascii="Arial" w:eastAsia="맑은 고딕" w:hAnsi="Arial" w:cs="Arial"/>
          <w:b/>
          <w:bCs/>
          <w:sz w:val="22"/>
          <w:szCs w:val="22"/>
          <w:lang w:val="de-DE" w:eastAsia="ko-KR"/>
        </w:rPr>
        <w:t xml:space="preserve">height dependent </w:t>
      </w:r>
      <w:r w:rsidRPr="00A31556">
        <w:rPr>
          <w:rFonts w:ascii="Arial" w:eastAsia="맑은 고딕" w:hAnsi="Arial" w:cs="Arial"/>
          <w:b/>
          <w:bCs/>
          <w:sz w:val="22"/>
          <w:szCs w:val="22"/>
          <w:lang w:val="de-DE" w:eastAsia="ko-KR"/>
        </w:rPr>
        <w:t>SSB</w:t>
      </w:r>
      <w:r>
        <w:rPr>
          <w:rFonts w:ascii="Arial" w:eastAsia="맑은 고딕" w:hAnsi="Arial" w:cs="Arial"/>
          <w:b/>
          <w:bCs/>
          <w:sz w:val="22"/>
          <w:szCs w:val="22"/>
          <w:lang w:val="de-DE" w:eastAsia="ko-KR"/>
        </w:rPr>
        <w:t>s</w:t>
      </w:r>
      <w:r w:rsidRPr="00A31556">
        <w:rPr>
          <w:rFonts w:ascii="Arial" w:eastAsia="맑은 고딕" w:hAnsi="Arial" w:cs="Arial"/>
          <w:b/>
          <w:bCs/>
          <w:sz w:val="22"/>
          <w:szCs w:val="22"/>
          <w:lang w:val="de-DE" w:eastAsia="ko-KR"/>
        </w:rPr>
        <w:t xml:space="preserve"> and AxHy events </w:t>
      </w:r>
    </w:p>
    <w:p w14:paraId="35673760" w14:textId="05A3C45C" w:rsidR="00710AD6" w:rsidRPr="00631794" w:rsidRDefault="00710AD6" w:rsidP="00710AD6">
      <w:pPr>
        <w:spacing w:before="240" w:after="180"/>
        <w:jc w:val="both"/>
        <w:rPr>
          <w:rFonts w:ascii="Arial" w:eastAsia="맑은 고딕" w:hAnsi="Arial" w:cs="Arial"/>
          <w:b/>
          <w:bCs/>
          <w:sz w:val="22"/>
          <w:szCs w:val="22"/>
          <w:lang w:val="en-GB" w:eastAsia="ko-KR"/>
        </w:rPr>
      </w:pPr>
      <w:r w:rsidRPr="00631794">
        <w:rPr>
          <w:rFonts w:ascii="Arial" w:eastAsia="맑은 고딕" w:hAnsi="Arial" w:cs="Arial" w:hint="eastAsia"/>
          <w:b/>
          <w:bCs/>
          <w:sz w:val="22"/>
          <w:szCs w:val="22"/>
          <w:lang w:val="en-GB" w:eastAsia="ko-KR"/>
        </w:rPr>
        <w:t>P</w:t>
      </w:r>
      <w:r w:rsidRPr="00631794">
        <w:rPr>
          <w:rFonts w:ascii="Arial" w:eastAsia="맑은 고딕" w:hAnsi="Arial" w:cs="Arial"/>
          <w:b/>
          <w:bCs/>
          <w:sz w:val="22"/>
          <w:szCs w:val="22"/>
          <w:lang w:val="en-GB" w:eastAsia="ko-KR"/>
        </w:rPr>
        <w:t xml:space="preserve">roposal 5. It is </w:t>
      </w:r>
      <w:r w:rsidR="00F346DE">
        <w:rPr>
          <w:rFonts w:ascii="Arial" w:eastAsia="맑은 고딕" w:hAnsi="Arial" w:cs="Arial"/>
          <w:b/>
          <w:bCs/>
          <w:sz w:val="22"/>
          <w:szCs w:val="22"/>
          <w:lang w:val="de-DE" w:eastAsia="ko-KR"/>
        </w:rPr>
        <w:t>left</w:t>
      </w:r>
      <w:r w:rsidR="00F346DE">
        <w:rPr>
          <w:rFonts w:ascii="Arial" w:eastAsia="맑은 고딕" w:hAnsi="Arial" w:cs="Arial"/>
          <w:b/>
          <w:bCs/>
          <w:sz w:val="22"/>
          <w:szCs w:val="22"/>
          <w:lang w:val="en-GB" w:eastAsia="ko-KR"/>
        </w:rPr>
        <w:t xml:space="preserve"> </w:t>
      </w:r>
      <w:r w:rsidR="003006E8">
        <w:rPr>
          <w:rFonts w:ascii="Arial" w:eastAsia="맑은 고딕" w:hAnsi="Arial" w:cs="Arial"/>
          <w:b/>
          <w:bCs/>
          <w:sz w:val="22"/>
          <w:szCs w:val="22"/>
          <w:lang w:val="en-GB" w:eastAsia="ko-KR"/>
        </w:rPr>
        <w:t>up</w:t>
      </w:r>
      <w:r>
        <w:rPr>
          <w:rFonts w:ascii="Arial" w:eastAsia="맑은 고딕" w:hAnsi="Arial" w:cs="Arial"/>
          <w:b/>
          <w:bCs/>
          <w:sz w:val="22"/>
          <w:szCs w:val="22"/>
          <w:lang w:val="en-GB" w:eastAsia="ko-KR"/>
        </w:rPr>
        <w:t xml:space="preserve"> to </w:t>
      </w:r>
      <w:r w:rsidRPr="00631794">
        <w:rPr>
          <w:rFonts w:ascii="Arial" w:eastAsia="맑은 고딕" w:hAnsi="Arial" w:cs="Arial"/>
          <w:b/>
          <w:bCs/>
          <w:sz w:val="22"/>
          <w:szCs w:val="22"/>
          <w:lang w:val="en-GB" w:eastAsia="ko-KR"/>
        </w:rPr>
        <w:t xml:space="preserve">UE implementation whether to keep/discard the cellsTriggeredList when UE moves to a new height region </w:t>
      </w:r>
      <w:r>
        <w:rPr>
          <w:rFonts w:ascii="Arial" w:eastAsia="맑은 고딕" w:hAnsi="Arial" w:cs="Arial"/>
          <w:b/>
          <w:bCs/>
          <w:sz w:val="22"/>
          <w:szCs w:val="22"/>
          <w:lang w:val="en-GB" w:eastAsia="ko-KR"/>
        </w:rPr>
        <w:t>with a</w:t>
      </w:r>
      <w:r w:rsidRPr="00631794">
        <w:rPr>
          <w:rFonts w:ascii="Arial" w:eastAsia="맑은 고딕" w:hAnsi="Arial" w:cs="Arial"/>
          <w:b/>
          <w:bCs/>
          <w:sz w:val="22"/>
          <w:szCs w:val="22"/>
          <w:lang w:val="en-GB" w:eastAsia="ko-KR"/>
        </w:rPr>
        <w:t xml:space="preserve"> different SSB-ToMeasure value</w:t>
      </w:r>
      <w:r>
        <w:rPr>
          <w:rFonts w:ascii="Arial" w:eastAsia="맑은 고딕" w:hAnsi="Arial" w:cs="Arial"/>
          <w:b/>
          <w:bCs/>
          <w:sz w:val="22"/>
          <w:szCs w:val="22"/>
          <w:lang w:val="en-GB" w:eastAsia="ko-KR"/>
        </w:rPr>
        <w:t xml:space="preserve"> </w:t>
      </w:r>
    </w:p>
    <w:p w14:paraId="2883712A" w14:textId="34F3462D" w:rsidR="00710AD6" w:rsidRDefault="00710AD6" w:rsidP="00710AD6">
      <w:pPr>
        <w:spacing w:before="240" w:after="180"/>
        <w:jc w:val="both"/>
        <w:rPr>
          <w:rFonts w:ascii="Arial" w:eastAsia="맑은 고딕" w:hAnsi="Arial" w:cs="Arial"/>
          <w:b/>
          <w:bCs/>
          <w:sz w:val="22"/>
          <w:szCs w:val="22"/>
          <w:lang w:val="en-GB" w:eastAsia="ko-KR"/>
        </w:rPr>
      </w:pPr>
      <w:r>
        <w:rPr>
          <w:rFonts w:ascii="Arial" w:eastAsia="맑은 고딕" w:hAnsi="Arial" w:cs="Arial" w:hint="eastAsia"/>
          <w:b/>
          <w:bCs/>
          <w:sz w:val="22"/>
          <w:szCs w:val="22"/>
          <w:lang w:val="en-GB" w:eastAsia="ko-KR"/>
        </w:rPr>
        <w:t>P</w:t>
      </w:r>
      <w:r>
        <w:rPr>
          <w:rFonts w:ascii="Arial" w:eastAsia="맑은 고딕" w:hAnsi="Arial" w:cs="Arial"/>
          <w:b/>
          <w:bCs/>
          <w:sz w:val="22"/>
          <w:szCs w:val="22"/>
          <w:lang w:val="en-GB" w:eastAsia="ko-KR"/>
        </w:rPr>
        <w:t xml:space="preserve">roposal 6. </w:t>
      </w:r>
      <w:r w:rsidRPr="00BC4F00">
        <w:rPr>
          <w:rFonts w:ascii="Arial" w:eastAsia="맑은 고딕" w:hAnsi="Arial" w:cs="Arial"/>
          <w:b/>
          <w:bCs/>
          <w:sz w:val="22"/>
          <w:szCs w:val="22"/>
          <w:lang w:val="en-GB" w:eastAsia="ko-KR"/>
        </w:rPr>
        <w:t xml:space="preserve">To confirm, height-dependent 'numberOfTriggeringCells' </w:t>
      </w:r>
      <w:r>
        <w:rPr>
          <w:rFonts w:ascii="Arial" w:eastAsia="맑은 고딕" w:hAnsi="Arial" w:cs="Arial"/>
          <w:b/>
          <w:bCs/>
          <w:sz w:val="22"/>
          <w:szCs w:val="22"/>
          <w:lang w:val="en-GB" w:eastAsia="ko-KR"/>
        </w:rPr>
        <w:t>is</w:t>
      </w:r>
      <w:r w:rsidRPr="00BC4F00">
        <w:rPr>
          <w:rFonts w:ascii="Arial" w:eastAsia="맑은 고딕" w:hAnsi="Arial" w:cs="Arial"/>
          <w:b/>
          <w:bCs/>
          <w:sz w:val="22"/>
          <w:szCs w:val="22"/>
          <w:lang w:val="en-GB" w:eastAsia="ko-KR"/>
        </w:rPr>
        <w:t xml:space="preserve"> implemented by including it in the AxHy event configuration, avoiding the need to introduce additional height ranges for 'numberOfTriggeringCells' within a single configured event</w:t>
      </w:r>
      <w:r>
        <w:rPr>
          <w:rFonts w:ascii="Arial" w:eastAsia="맑은 고딕" w:hAnsi="Arial" w:cs="Arial"/>
          <w:b/>
          <w:bCs/>
          <w:sz w:val="22"/>
          <w:szCs w:val="22"/>
          <w:lang w:val="en-GB" w:eastAsia="ko-KR"/>
        </w:rPr>
        <w:t xml:space="preserve"> </w:t>
      </w:r>
    </w:p>
    <w:p w14:paraId="5FB14B07" w14:textId="70EA16F8" w:rsidR="00710AD6" w:rsidRPr="00631794" w:rsidRDefault="00710AD6" w:rsidP="00710AD6">
      <w:pPr>
        <w:spacing w:before="240" w:after="180"/>
        <w:jc w:val="both"/>
        <w:rPr>
          <w:rFonts w:ascii="Arial" w:eastAsia="맑은 고딕" w:hAnsi="Arial" w:cs="Arial"/>
          <w:b/>
          <w:bCs/>
          <w:sz w:val="22"/>
          <w:szCs w:val="22"/>
          <w:lang w:val="en-GB" w:eastAsia="ko-KR"/>
        </w:rPr>
      </w:pPr>
      <w:r>
        <w:rPr>
          <w:rFonts w:ascii="Arial" w:eastAsia="맑은 고딕" w:hAnsi="Arial" w:cs="Arial"/>
          <w:b/>
          <w:bCs/>
          <w:sz w:val="22"/>
          <w:szCs w:val="22"/>
          <w:lang w:val="en-GB" w:eastAsia="ko-KR"/>
        </w:rPr>
        <w:t>P</w:t>
      </w:r>
      <w:r w:rsidRPr="00631794">
        <w:rPr>
          <w:rFonts w:ascii="Arial" w:eastAsia="맑은 고딕" w:hAnsi="Arial" w:cs="Arial"/>
          <w:b/>
          <w:bCs/>
          <w:sz w:val="22"/>
          <w:szCs w:val="22"/>
          <w:lang w:val="en-GB" w:eastAsia="ko-KR"/>
        </w:rPr>
        <w:t xml:space="preserve">roposal </w:t>
      </w:r>
      <w:r>
        <w:rPr>
          <w:rFonts w:ascii="Arial" w:eastAsia="맑은 고딕" w:hAnsi="Arial" w:cs="Arial"/>
          <w:b/>
          <w:bCs/>
          <w:sz w:val="22"/>
          <w:szCs w:val="22"/>
          <w:lang w:val="en-GB" w:eastAsia="ko-KR"/>
        </w:rPr>
        <w:t>7</w:t>
      </w:r>
      <w:r w:rsidRPr="00631794">
        <w:rPr>
          <w:rFonts w:ascii="Arial" w:eastAsia="맑은 고딕" w:hAnsi="Arial" w:cs="Arial"/>
          <w:b/>
          <w:bCs/>
          <w:sz w:val="22"/>
          <w:szCs w:val="22"/>
          <w:lang w:val="en-GB" w:eastAsia="ko-KR"/>
        </w:rPr>
        <w:t xml:space="preserve">. </w:t>
      </w:r>
      <w:r w:rsidRPr="00B77AD4">
        <w:rPr>
          <w:rFonts w:ascii="Arial" w:eastAsia="맑은 고딕" w:hAnsi="Arial" w:cs="Arial"/>
          <w:b/>
          <w:bCs/>
          <w:sz w:val="22"/>
          <w:szCs w:val="22"/>
          <w:lang w:val="en-GB" w:eastAsia="ko-KR"/>
        </w:rPr>
        <w:t xml:space="preserve">It is </w:t>
      </w:r>
      <w:r w:rsidR="00F346DE">
        <w:rPr>
          <w:rFonts w:ascii="Arial" w:eastAsia="맑은 고딕" w:hAnsi="Arial" w:cs="Arial"/>
          <w:b/>
          <w:bCs/>
          <w:sz w:val="22"/>
          <w:szCs w:val="22"/>
          <w:lang w:val="de-DE" w:eastAsia="ko-KR"/>
        </w:rPr>
        <w:t>left</w:t>
      </w:r>
      <w:r w:rsidR="00F346DE" w:rsidRPr="00B77AD4">
        <w:rPr>
          <w:rFonts w:ascii="Arial" w:eastAsia="맑은 고딕" w:hAnsi="Arial" w:cs="Arial"/>
          <w:b/>
          <w:bCs/>
          <w:sz w:val="22"/>
          <w:szCs w:val="22"/>
          <w:lang w:val="en-GB" w:eastAsia="ko-KR"/>
        </w:rPr>
        <w:t xml:space="preserve"> </w:t>
      </w:r>
      <w:r w:rsidRPr="00B77AD4">
        <w:rPr>
          <w:rFonts w:ascii="Arial" w:eastAsia="맑은 고딕" w:hAnsi="Arial" w:cs="Arial"/>
          <w:b/>
          <w:bCs/>
          <w:sz w:val="22"/>
          <w:szCs w:val="22"/>
          <w:lang w:val="en-GB" w:eastAsia="ko-KR"/>
        </w:rPr>
        <w:t xml:space="preserve">up to the UE implementation to decide whether to </w:t>
      </w:r>
      <w:r>
        <w:rPr>
          <w:rFonts w:ascii="Arial" w:eastAsia="맑은 고딕" w:hAnsi="Arial" w:cs="Arial"/>
          <w:b/>
          <w:bCs/>
          <w:sz w:val="22"/>
          <w:szCs w:val="22"/>
          <w:lang w:val="en-GB" w:eastAsia="ko-KR"/>
        </w:rPr>
        <w:t>keep/</w:t>
      </w:r>
      <w:r w:rsidRPr="00B77AD4">
        <w:rPr>
          <w:rFonts w:ascii="Arial" w:eastAsia="맑은 고딕" w:hAnsi="Arial" w:cs="Arial"/>
          <w:b/>
          <w:bCs/>
          <w:sz w:val="22"/>
          <w:szCs w:val="22"/>
          <w:lang w:val="en-GB" w:eastAsia="ko-KR"/>
        </w:rPr>
        <w:t>discard the cellsTriggeredList for an AxHy event when the UE moves out of the height range defined for the AxHy event</w:t>
      </w:r>
      <w:r>
        <w:rPr>
          <w:rFonts w:ascii="Arial" w:eastAsia="맑은 고딕" w:hAnsi="Arial" w:cs="Arial"/>
          <w:b/>
          <w:bCs/>
          <w:sz w:val="22"/>
          <w:szCs w:val="22"/>
          <w:lang w:val="en-GB" w:eastAsia="ko-KR"/>
        </w:rPr>
        <w:t xml:space="preserve"> </w:t>
      </w:r>
    </w:p>
    <w:p w14:paraId="578ACD90" w14:textId="6E3C08DA" w:rsidR="00710AD6" w:rsidRPr="00710AD6" w:rsidRDefault="00710AD6" w:rsidP="00710AD6">
      <w:pPr>
        <w:spacing w:before="240" w:after="180"/>
        <w:jc w:val="both"/>
        <w:rPr>
          <w:rFonts w:ascii="Arial" w:eastAsia="맑은 고딕" w:hAnsi="Arial" w:cs="Arial"/>
          <w:b/>
          <w:bCs/>
          <w:sz w:val="22"/>
          <w:szCs w:val="22"/>
          <w:lang w:eastAsia="ko-KR"/>
        </w:rPr>
      </w:pPr>
      <w:r w:rsidRPr="009123E3">
        <w:rPr>
          <w:rFonts w:ascii="Arial" w:hAnsi="Arial" w:cs="Arial"/>
          <w:b/>
          <w:bCs/>
          <w:sz w:val="22"/>
          <w:szCs w:val="22"/>
          <w:lang w:eastAsia="sv-SE"/>
        </w:rPr>
        <w:t xml:space="preserve">Proposal 8.  Regardless of </w:t>
      </w:r>
      <w:r>
        <w:rPr>
          <w:rFonts w:ascii="Arial" w:hAnsi="Arial" w:cs="Arial"/>
          <w:b/>
          <w:bCs/>
          <w:sz w:val="22"/>
          <w:szCs w:val="22"/>
          <w:lang w:eastAsia="sv-SE"/>
        </w:rPr>
        <w:t xml:space="preserve">whether the </w:t>
      </w:r>
      <w:r w:rsidRPr="009123E3">
        <w:rPr>
          <w:rFonts w:ascii="Arial" w:hAnsi="Arial" w:cs="Arial"/>
          <w:b/>
          <w:bCs/>
          <w:sz w:val="22"/>
          <w:szCs w:val="22"/>
          <w:lang w:eastAsia="sv-SE"/>
        </w:rPr>
        <w:t xml:space="preserve">measurement object is associated with report configuration </w:t>
      </w:r>
      <w:r>
        <w:rPr>
          <w:rFonts w:ascii="Arial" w:hAnsi="Arial" w:cs="Arial"/>
          <w:b/>
          <w:bCs/>
          <w:sz w:val="22"/>
          <w:szCs w:val="22"/>
          <w:lang w:eastAsia="sv-SE"/>
        </w:rPr>
        <w:t>including</w:t>
      </w:r>
      <w:r w:rsidRPr="009123E3">
        <w:rPr>
          <w:rFonts w:ascii="Arial" w:hAnsi="Arial" w:cs="Arial"/>
          <w:b/>
          <w:bCs/>
          <w:sz w:val="22"/>
          <w:szCs w:val="22"/>
          <w:lang w:eastAsia="sv-SE"/>
        </w:rPr>
        <w:t xml:space="preserve"> numberOfTriggeringCells, UE measures height dependent </w:t>
      </w:r>
      <w:r>
        <w:rPr>
          <w:rFonts w:ascii="Arial" w:hAnsi="Arial" w:cs="Arial"/>
          <w:b/>
          <w:bCs/>
          <w:sz w:val="22"/>
          <w:szCs w:val="22"/>
          <w:lang w:eastAsia="sv-SE"/>
        </w:rPr>
        <w:t xml:space="preserve">SSBs for the current height (If </w:t>
      </w:r>
      <w:r w:rsidR="00B5413C">
        <w:rPr>
          <w:rFonts w:ascii="Arial" w:hAnsi="Arial" w:cs="Arial"/>
          <w:b/>
          <w:bCs/>
          <w:sz w:val="22"/>
          <w:szCs w:val="22"/>
          <w:lang w:eastAsia="sv-SE"/>
        </w:rPr>
        <w:t>any SSB-ToMeasure</w:t>
      </w:r>
      <w:r>
        <w:rPr>
          <w:rFonts w:ascii="Arial" w:hAnsi="Arial" w:cs="Arial"/>
          <w:b/>
          <w:bCs/>
          <w:sz w:val="22"/>
          <w:szCs w:val="22"/>
          <w:lang w:eastAsia="sv-SE"/>
        </w:rPr>
        <w:t xml:space="preserve"> is not configured, UE measures all SS blocks as a legacy operation)</w:t>
      </w:r>
    </w:p>
    <w:p w14:paraId="2D4B6537" w14:textId="02828AA6" w:rsidR="005A0915" w:rsidRPr="00E6411C" w:rsidRDefault="00E6411C" w:rsidP="00E6411C">
      <w:pPr>
        <w:pStyle w:val="Heading1"/>
        <w:rPr>
          <w:rFonts w:eastAsia="바탕"/>
          <w:lang w:val="en-US" w:eastAsia="ko-KR"/>
        </w:rPr>
      </w:pPr>
      <w:r w:rsidRPr="00E6411C">
        <w:rPr>
          <w:rFonts w:eastAsia="바탕" w:hint="eastAsia"/>
          <w:lang w:val="en-US" w:eastAsia="ko-KR"/>
        </w:rPr>
        <w:lastRenderedPageBreak/>
        <w:t>4.</w:t>
      </w:r>
      <w:r>
        <w:rPr>
          <w:rFonts w:eastAsia="바탕"/>
          <w:lang w:val="en-US" w:eastAsia="ko-KR"/>
        </w:rPr>
        <w:t xml:space="preserve"> </w:t>
      </w:r>
      <w:r w:rsidR="005A0915" w:rsidRPr="00E6411C">
        <w:rPr>
          <w:rFonts w:eastAsia="바탕"/>
          <w:lang w:val="en-US" w:eastAsia="ko-KR"/>
        </w:rPr>
        <w:t>References</w:t>
      </w:r>
    </w:p>
    <w:bookmarkEnd w:id="1"/>
    <w:p w14:paraId="2E6D2CB9" w14:textId="08CD2861" w:rsidR="00D7320E" w:rsidRPr="001D2C0F" w:rsidRDefault="001A2D68" w:rsidP="0033290E">
      <w:pPr>
        <w:spacing w:after="180"/>
        <w:ind w:left="1350" w:hanging="1350"/>
        <w:jc w:val="both"/>
        <w:rPr>
          <w:rFonts w:ascii="Arial" w:eastAsia="바탕" w:hAnsi="Arial" w:cs="Arial"/>
          <w:sz w:val="22"/>
          <w:szCs w:val="22"/>
          <w:lang w:val="en-GB" w:eastAsia="en-US"/>
        </w:rPr>
      </w:pPr>
      <w:r w:rsidRPr="001D2C0F">
        <w:rPr>
          <w:rFonts w:ascii="Arial" w:eastAsia="바탕" w:hAnsi="Arial" w:cs="Arial"/>
          <w:sz w:val="22"/>
          <w:szCs w:val="22"/>
          <w:lang w:val="en-GB" w:eastAsia="en-US"/>
        </w:rPr>
        <w:t xml:space="preserve">[1] </w:t>
      </w:r>
      <w:r w:rsidR="00B82601" w:rsidRPr="001D2C0F">
        <w:rPr>
          <w:rFonts w:ascii="Arial" w:eastAsia="바탕" w:hAnsi="Arial" w:cs="Arial"/>
          <w:sz w:val="22"/>
          <w:szCs w:val="22"/>
          <w:lang w:val="en-GB" w:eastAsia="en-US"/>
        </w:rPr>
        <w:t xml:space="preserve">     38.331 17.5.0</w:t>
      </w:r>
    </w:p>
    <w:p w14:paraId="4192C4DD" w14:textId="6CC96821" w:rsidR="00E93D6F" w:rsidRPr="001D2C0F" w:rsidRDefault="00E93D6F" w:rsidP="0033290E">
      <w:pPr>
        <w:spacing w:after="180"/>
        <w:ind w:left="1350" w:hanging="1350"/>
        <w:jc w:val="both"/>
        <w:rPr>
          <w:rFonts w:ascii="Arial" w:eastAsia="맑은 고딕" w:hAnsi="Arial" w:cs="Arial"/>
          <w:sz w:val="20"/>
          <w:szCs w:val="20"/>
          <w:lang w:val="en-GB" w:eastAsia="ko-KR"/>
        </w:rPr>
      </w:pPr>
      <w:r w:rsidRPr="001D2C0F">
        <w:rPr>
          <w:rFonts w:ascii="Arial" w:eastAsia="바탕" w:hAnsi="Arial" w:cs="Arial"/>
          <w:sz w:val="22"/>
          <w:szCs w:val="22"/>
          <w:lang w:val="en-GB" w:eastAsia="ko-KR"/>
        </w:rPr>
        <w:t xml:space="preserve">[2]      </w:t>
      </w:r>
      <w:r w:rsidRPr="001D2C0F">
        <w:rPr>
          <w:rFonts w:ascii="Arial" w:eastAsia="바탕" w:hAnsi="Arial" w:cs="Arial"/>
          <w:sz w:val="22"/>
          <w:szCs w:val="22"/>
          <w:lang w:val="en-GB" w:eastAsia="en-US"/>
        </w:rPr>
        <w:t>R2-23xx-UAV-RRC-running-CR-v00-rapp</w:t>
      </w:r>
    </w:p>
    <w:sectPr w:rsidR="00E93D6F" w:rsidRPr="001D2C0F" w:rsidSect="0033290E">
      <w:pgSz w:w="11900" w:h="16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E4470" w14:textId="77777777" w:rsidR="002A20E9" w:rsidRDefault="002A20E9" w:rsidP="003A6E99">
      <w:r>
        <w:separator/>
      </w:r>
    </w:p>
  </w:endnote>
  <w:endnote w:type="continuationSeparator" w:id="0">
    <w:p w14:paraId="122A4CCA" w14:textId="77777777" w:rsidR="002A20E9" w:rsidRDefault="002A20E9"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roman"/>
    <w:notTrueType/>
    <w:pitch w:val="default"/>
  </w:font>
  <w:font w:name="Arial-BoldItalicMT">
    <w:altName w:val="Arial"/>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46B28" w14:textId="77777777" w:rsidR="002A20E9" w:rsidRDefault="002A20E9" w:rsidP="003A6E99">
      <w:r>
        <w:separator/>
      </w:r>
    </w:p>
  </w:footnote>
  <w:footnote w:type="continuationSeparator" w:id="0">
    <w:p w14:paraId="34673756" w14:textId="77777777" w:rsidR="002A20E9" w:rsidRDefault="002A20E9"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8DF4B0E"/>
    <w:multiLevelType w:val="hybridMultilevel"/>
    <w:tmpl w:val="FDC03224"/>
    <w:lvl w:ilvl="0" w:tplc="693A3106">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DCD76BE"/>
    <w:multiLevelType w:val="hybridMultilevel"/>
    <w:tmpl w:val="2D44F674"/>
    <w:lvl w:ilvl="0" w:tplc="0409000F">
      <w:start w:val="1"/>
      <w:numFmt w:val="decimal"/>
      <w:lvlText w:val="%1."/>
      <w:lvlJc w:val="left"/>
      <w:pPr>
        <w:ind w:left="959" w:hanging="400"/>
      </w:pPr>
    </w:lvl>
    <w:lvl w:ilvl="1" w:tplc="04090019" w:tentative="1">
      <w:start w:val="1"/>
      <w:numFmt w:val="upperLetter"/>
      <w:lvlText w:val="%2."/>
      <w:lvlJc w:val="left"/>
      <w:pPr>
        <w:ind w:left="1359" w:hanging="400"/>
      </w:pPr>
    </w:lvl>
    <w:lvl w:ilvl="2" w:tplc="0409001B" w:tentative="1">
      <w:start w:val="1"/>
      <w:numFmt w:val="lowerRoman"/>
      <w:lvlText w:val="%3."/>
      <w:lvlJc w:val="right"/>
      <w:pPr>
        <w:ind w:left="1759" w:hanging="400"/>
      </w:pPr>
    </w:lvl>
    <w:lvl w:ilvl="3" w:tplc="0409000F" w:tentative="1">
      <w:start w:val="1"/>
      <w:numFmt w:val="decimal"/>
      <w:lvlText w:val="%4."/>
      <w:lvlJc w:val="left"/>
      <w:pPr>
        <w:ind w:left="2159" w:hanging="400"/>
      </w:pPr>
    </w:lvl>
    <w:lvl w:ilvl="4" w:tplc="04090019" w:tentative="1">
      <w:start w:val="1"/>
      <w:numFmt w:val="upperLetter"/>
      <w:lvlText w:val="%5."/>
      <w:lvlJc w:val="left"/>
      <w:pPr>
        <w:ind w:left="2559" w:hanging="400"/>
      </w:pPr>
    </w:lvl>
    <w:lvl w:ilvl="5" w:tplc="0409001B" w:tentative="1">
      <w:start w:val="1"/>
      <w:numFmt w:val="lowerRoman"/>
      <w:lvlText w:val="%6."/>
      <w:lvlJc w:val="right"/>
      <w:pPr>
        <w:ind w:left="2959" w:hanging="400"/>
      </w:pPr>
    </w:lvl>
    <w:lvl w:ilvl="6" w:tplc="0409000F" w:tentative="1">
      <w:start w:val="1"/>
      <w:numFmt w:val="decimal"/>
      <w:lvlText w:val="%7."/>
      <w:lvlJc w:val="left"/>
      <w:pPr>
        <w:ind w:left="3359" w:hanging="400"/>
      </w:pPr>
    </w:lvl>
    <w:lvl w:ilvl="7" w:tplc="04090019" w:tentative="1">
      <w:start w:val="1"/>
      <w:numFmt w:val="upperLetter"/>
      <w:lvlText w:val="%8."/>
      <w:lvlJc w:val="left"/>
      <w:pPr>
        <w:ind w:left="3759" w:hanging="400"/>
      </w:pPr>
    </w:lvl>
    <w:lvl w:ilvl="8" w:tplc="0409001B" w:tentative="1">
      <w:start w:val="1"/>
      <w:numFmt w:val="lowerRoman"/>
      <w:lvlText w:val="%9."/>
      <w:lvlJc w:val="right"/>
      <w:pPr>
        <w:ind w:left="4159" w:hanging="400"/>
      </w:pPr>
    </w:lvl>
  </w:abstractNum>
  <w:abstractNum w:abstractNumId="3"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EF78A8"/>
    <w:multiLevelType w:val="hybridMultilevel"/>
    <w:tmpl w:val="470E3364"/>
    <w:lvl w:ilvl="0" w:tplc="5E66FF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1D4D44"/>
    <w:multiLevelType w:val="hybridMultilevel"/>
    <w:tmpl w:val="FE76B9F0"/>
    <w:lvl w:ilvl="0" w:tplc="FFFFFFFF">
      <w:start w:val="1"/>
      <w:numFmt w:val="bullet"/>
      <w:lvlText w:val="-"/>
      <w:lvlJc w:val="left"/>
      <w:pPr>
        <w:ind w:left="760" w:hanging="360"/>
      </w:pPr>
      <w:rPr>
        <w:rFonts w:ascii="Times New Roman" w:eastAsia="맑은 고딕" w:hAnsi="Times New Roman" w:cs="Times New Roman" w:hint="default"/>
      </w:rPr>
    </w:lvl>
    <w:lvl w:ilvl="1" w:tplc="0409000F">
      <w:start w:val="1"/>
      <w:numFmt w:val="decimal"/>
      <w:lvlText w:val="%2."/>
      <w:lvlJc w:val="left"/>
      <w:pPr>
        <w:ind w:left="1200" w:hanging="400"/>
      </w:p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6" w15:restartNumberingAfterBreak="0">
    <w:nsid w:val="2C946F17"/>
    <w:multiLevelType w:val="hybridMultilevel"/>
    <w:tmpl w:val="0ADE2C04"/>
    <w:lvl w:ilvl="0" w:tplc="24925D48">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1D870E8"/>
    <w:multiLevelType w:val="hybridMultilevel"/>
    <w:tmpl w:val="C5C000E6"/>
    <w:lvl w:ilvl="0" w:tplc="3E3E1C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6D704A6"/>
    <w:multiLevelType w:val="multilevel"/>
    <w:tmpl w:val="01846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B305CA5"/>
    <w:multiLevelType w:val="hybridMultilevel"/>
    <w:tmpl w:val="29F4DA66"/>
    <w:lvl w:ilvl="0" w:tplc="FFFFFFFF">
      <w:start w:val="1"/>
      <w:numFmt w:val="bullet"/>
      <w:lvlText w:val="-"/>
      <w:lvlJc w:val="left"/>
      <w:pPr>
        <w:ind w:left="760" w:hanging="360"/>
      </w:pPr>
      <w:rPr>
        <w:rFonts w:ascii="Times New Roman" w:eastAsia="맑은 고딕" w:hAnsi="Times New Roman" w:cs="Times New Roman" w:hint="default"/>
      </w:rPr>
    </w:lvl>
    <w:lvl w:ilvl="1" w:tplc="0409000F">
      <w:start w:val="1"/>
      <w:numFmt w:val="decimal"/>
      <w:lvlText w:val="%2."/>
      <w:lvlJc w:val="left"/>
      <w:pPr>
        <w:ind w:left="1200" w:hanging="400"/>
      </w:p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1" w15:restartNumberingAfterBreak="0">
    <w:nsid w:val="3FA01C00"/>
    <w:multiLevelType w:val="hybridMultilevel"/>
    <w:tmpl w:val="F702CFB8"/>
    <w:lvl w:ilvl="0" w:tplc="F828CB9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D045BCD"/>
    <w:multiLevelType w:val="hybridMultilevel"/>
    <w:tmpl w:val="C7C45D0A"/>
    <w:lvl w:ilvl="0" w:tplc="956A75A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8F14D23"/>
    <w:multiLevelType w:val="hybridMultilevel"/>
    <w:tmpl w:val="A9022430"/>
    <w:lvl w:ilvl="0" w:tplc="D7F2EB5E">
      <w:start w:val="1"/>
      <w:numFmt w:val="bullet"/>
      <w:lvlText w:val="-"/>
      <w:lvlJc w:val="left"/>
      <w:pPr>
        <w:ind w:left="360" w:hanging="360"/>
      </w:pPr>
      <w:rPr>
        <w:rFonts w:ascii="Times New Roman" w:eastAsia="맑은 고딕" w:hAnsi="Times New Roman" w:cs="Times New Roman"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62982035"/>
    <w:multiLevelType w:val="hybridMultilevel"/>
    <w:tmpl w:val="AE54557E"/>
    <w:lvl w:ilvl="0" w:tplc="86308090">
      <w:start w:val="1"/>
      <w:numFmt w:val="lowerLetter"/>
      <w:lvlText w:val="(%1)"/>
      <w:lvlJc w:val="left"/>
      <w:pPr>
        <w:ind w:left="2310" w:hanging="360"/>
      </w:pPr>
      <w:rPr>
        <w:rFonts w:hint="default"/>
      </w:rPr>
    </w:lvl>
    <w:lvl w:ilvl="1" w:tplc="04090019" w:tentative="1">
      <w:start w:val="1"/>
      <w:numFmt w:val="upperLetter"/>
      <w:lvlText w:val="%2."/>
      <w:lvlJc w:val="left"/>
      <w:pPr>
        <w:ind w:left="2750" w:hanging="400"/>
      </w:pPr>
    </w:lvl>
    <w:lvl w:ilvl="2" w:tplc="0409001B" w:tentative="1">
      <w:start w:val="1"/>
      <w:numFmt w:val="lowerRoman"/>
      <w:lvlText w:val="%3."/>
      <w:lvlJc w:val="right"/>
      <w:pPr>
        <w:ind w:left="3150" w:hanging="400"/>
      </w:pPr>
    </w:lvl>
    <w:lvl w:ilvl="3" w:tplc="0409000F" w:tentative="1">
      <w:start w:val="1"/>
      <w:numFmt w:val="decimal"/>
      <w:lvlText w:val="%4."/>
      <w:lvlJc w:val="left"/>
      <w:pPr>
        <w:ind w:left="3550" w:hanging="400"/>
      </w:pPr>
    </w:lvl>
    <w:lvl w:ilvl="4" w:tplc="04090019" w:tentative="1">
      <w:start w:val="1"/>
      <w:numFmt w:val="upperLetter"/>
      <w:lvlText w:val="%5."/>
      <w:lvlJc w:val="left"/>
      <w:pPr>
        <w:ind w:left="3950" w:hanging="400"/>
      </w:pPr>
    </w:lvl>
    <w:lvl w:ilvl="5" w:tplc="0409001B" w:tentative="1">
      <w:start w:val="1"/>
      <w:numFmt w:val="lowerRoman"/>
      <w:lvlText w:val="%6."/>
      <w:lvlJc w:val="right"/>
      <w:pPr>
        <w:ind w:left="4350" w:hanging="400"/>
      </w:pPr>
    </w:lvl>
    <w:lvl w:ilvl="6" w:tplc="0409000F" w:tentative="1">
      <w:start w:val="1"/>
      <w:numFmt w:val="decimal"/>
      <w:lvlText w:val="%7."/>
      <w:lvlJc w:val="left"/>
      <w:pPr>
        <w:ind w:left="4750" w:hanging="400"/>
      </w:pPr>
    </w:lvl>
    <w:lvl w:ilvl="7" w:tplc="04090019" w:tentative="1">
      <w:start w:val="1"/>
      <w:numFmt w:val="upperLetter"/>
      <w:lvlText w:val="%8."/>
      <w:lvlJc w:val="left"/>
      <w:pPr>
        <w:ind w:left="5150" w:hanging="400"/>
      </w:pPr>
    </w:lvl>
    <w:lvl w:ilvl="8" w:tplc="0409001B" w:tentative="1">
      <w:start w:val="1"/>
      <w:numFmt w:val="lowerRoman"/>
      <w:lvlText w:val="%9."/>
      <w:lvlJc w:val="right"/>
      <w:pPr>
        <w:ind w:left="5550" w:hanging="400"/>
      </w:pPr>
    </w:lvl>
  </w:abstractNum>
  <w:abstractNum w:abstractNumId="15" w15:restartNumberingAfterBreak="0">
    <w:nsid w:val="650E126D"/>
    <w:multiLevelType w:val="hybridMultilevel"/>
    <w:tmpl w:val="3C68D4F6"/>
    <w:lvl w:ilvl="0" w:tplc="D7F2EB5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5221385"/>
    <w:multiLevelType w:val="hybridMultilevel"/>
    <w:tmpl w:val="12BE7F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74A57AD"/>
    <w:multiLevelType w:val="hybridMultilevel"/>
    <w:tmpl w:val="7BD05DC6"/>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F264C2"/>
    <w:multiLevelType w:val="hybridMultilevel"/>
    <w:tmpl w:val="696CEF8E"/>
    <w:lvl w:ilvl="0" w:tplc="F1947164">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A682D39"/>
    <w:multiLevelType w:val="hybridMultilevel"/>
    <w:tmpl w:val="664CDC14"/>
    <w:lvl w:ilvl="0" w:tplc="B9A2F910">
      <w:start w:val="2"/>
      <w:numFmt w:val="bullet"/>
      <w:lvlText w:val="-"/>
      <w:lvlJc w:val="left"/>
      <w:pPr>
        <w:ind w:left="760" w:hanging="360"/>
      </w:pPr>
      <w:rPr>
        <w:rFonts w:ascii="맑은 고딕" w:eastAsia="맑은 고딕" w:hAnsi="맑은 고딕" w:cs="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82880346">
    <w:abstractNumId w:val="18"/>
  </w:num>
  <w:num w:numId="2" w16cid:durableId="1774547871">
    <w:abstractNumId w:val="11"/>
  </w:num>
  <w:num w:numId="3" w16cid:durableId="1070159071">
    <w:abstractNumId w:val="1"/>
  </w:num>
  <w:num w:numId="4" w16cid:durableId="607392922">
    <w:abstractNumId w:val="0"/>
  </w:num>
  <w:num w:numId="5" w16cid:durableId="1839347912">
    <w:abstractNumId w:val="9"/>
  </w:num>
  <w:num w:numId="6" w16cid:durableId="451050664">
    <w:abstractNumId w:val="7"/>
  </w:num>
  <w:num w:numId="7" w16cid:durableId="1720934761">
    <w:abstractNumId w:val="4"/>
  </w:num>
  <w:num w:numId="8" w16cid:durableId="865293503">
    <w:abstractNumId w:val="13"/>
  </w:num>
  <w:num w:numId="9" w16cid:durableId="360595689">
    <w:abstractNumId w:val="15"/>
  </w:num>
  <w:num w:numId="10" w16cid:durableId="50737388">
    <w:abstractNumId w:val="10"/>
  </w:num>
  <w:num w:numId="11" w16cid:durableId="33383773">
    <w:abstractNumId w:val="5"/>
  </w:num>
  <w:num w:numId="12" w16cid:durableId="1827285350">
    <w:abstractNumId w:val="17"/>
  </w:num>
  <w:num w:numId="13" w16cid:durableId="544876593">
    <w:abstractNumId w:val="2"/>
  </w:num>
  <w:num w:numId="14" w16cid:durableId="1442411072">
    <w:abstractNumId w:val="8"/>
  </w:num>
  <w:num w:numId="15" w16cid:durableId="1771124747">
    <w:abstractNumId w:val="3"/>
  </w:num>
  <w:num w:numId="16" w16cid:durableId="2142073882">
    <w:abstractNumId w:val="20"/>
  </w:num>
  <w:num w:numId="17" w16cid:durableId="2110615869">
    <w:abstractNumId w:val="6"/>
  </w:num>
  <w:num w:numId="18" w16cid:durableId="1836259440">
    <w:abstractNumId w:val="14"/>
  </w:num>
  <w:num w:numId="19" w16cid:durableId="2062053513">
    <w:abstractNumId w:val="19"/>
  </w:num>
  <w:num w:numId="20" w16cid:durableId="2003388652">
    <w:abstractNumId w:val="12"/>
  </w:num>
  <w:num w:numId="21" w16cid:durableId="972755893">
    <w:abstractNumId w:val="16"/>
  </w:num>
  <w:num w:numId="22" w16cid:durableId="2080784744">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xMDA0MTAyNjQwNjVQ0lEKTi0uzszPAykwrAUAMCRMjCwAAAA="/>
  </w:docVars>
  <w:rsids>
    <w:rsidRoot w:val="0087024B"/>
    <w:rsid w:val="00001A38"/>
    <w:rsid w:val="000037B7"/>
    <w:rsid w:val="000044A2"/>
    <w:rsid w:val="00004F2E"/>
    <w:rsid w:val="00010673"/>
    <w:rsid w:val="00011253"/>
    <w:rsid w:val="000136AD"/>
    <w:rsid w:val="0001538C"/>
    <w:rsid w:val="000168D1"/>
    <w:rsid w:val="00016D71"/>
    <w:rsid w:val="00016D77"/>
    <w:rsid w:val="00016DA1"/>
    <w:rsid w:val="00020069"/>
    <w:rsid w:val="00020C80"/>
    <w:rsid w:val="00021368"/>
    <w:rsid w:val="00021A48"/>
    <w:rsid w:val="00021D2C"/>
    <w:rsid w:val="00022114"/>
    <w:rsid w:val="00022945"/>
    <w:rsid w:val="00022F38"/>
    <w:rsid w:val="0002387F"/>
    <w:rsid w:val="000254E0"/>
    <w:rsid w:val="000263EA"/>
    <w:rsid w:val="00027953"/>
    <w:rsid w:val="000315DF"/>
    <w:rsid w:val="00031699"/>
    <w:rsid w:val="00031B5E"/>
    <w:rsid w:val="00031C80"/>
    <w:rsid w:val="00031D41"/>
    <w:rsid w:val="00033325"/>
    <w:rsid w:val="000339CE"/>
    <w:rsid w:val="00033A3F"/>
    <w:rsid w:val="00033A4B"/>
    <w:rsid w:val="00033D66"/>
    <w:rsid w:val="00034B0C"/>
    <w:rsid w:val="00035303"/>
    <w:rsid w:val="0003589A"/>
    <w:rsid w:val="00036FA1"/>
    <w:rsid w:val="000372A0"/>
    <w:rsid w:val="00040258"/>
    <w:rsid w:val="00040581"/>
    <w:rsid w:val="00041565"/>
    <w:rsid w:val="00041FD2"/>
    <w:rsid w:val="00042976"/>
    <w:rsid w:val="000433F1"/>
    <w:rsid w:val="00043663"/>
    <w:rsid w:val="00043790"/>
    <w:rsid w:val="00044AB9"/>
    <w:rsid w:val="000458AD"/>
    <w:rsid w:val="00046276"/>
    <w:rsid w:val="00046BC1"/>
    <w:rsid w:val="00046D26"/>
    <w:rsid w:val="00046EA5"/>
    <w:rsid w:val="000471D6"/>
    <w:rsid w:val="00050691"/>
    <w:rsid w:val="00051440"/>
    <w:rsid w:val="00053FB0"/>
    <w:rsid w:val="00054777"/>
    <w:rsid w:val="00054D8B"/>
    <w:rsid w:val="00056C87"/>
    <w:rsid w:val="000571C6"/>
    <w:rsid w:val="00057F61"/>
    <w:rsid w:val="00060467"/>
    <w:rsid w:val="00060AD9"/>
    <w:rsid w:val="00062486"/>
    <w:rsid w:val="00064143"/>
    <w:rsid w:val="00064879"/>
    <w:rsid w:val="00064DD9"/>
    <w:rsid w:val="00065471"/>
    <w:rsid w:val="000662E2"/>
    <w:rsid w:val="0006677E"/>
    <w:rsid w:val="00066EF9"/>
    <w:rsid w:val="0006709A"/>
    <w:rsid w:val="0006722D"/>
    <w:rsid w:val="0007040D"/>
    <w:rsid w:val="00071C2B"/>
    <w:rsid w:val="00072860"/>
    <w:rsid w:val="00072926"/>
    <w:rsid w:val="00072DE2"/>
    <w:rsid w:val="000738ED"/>
    <w:rsid w:val="00074392"/>
    <w:rsid w:val="000752A4"/>
    <w:rsid w:val="00075840"/>
    <w:rsid w:val="00075B30"/>
    <w:rsid w:val="00076593"/>
    <w:rsid w:val="0007683C"/>
    <w:rsid w:val="00076A1C"/>
    <w:rsid w:val="0007747C"/>
    <w:rsid w:val="00077983"/>
    <w:rsid w:val="00077E2D"/>
    <w:rsid w:val="000811A5"/>
    <w:rsid w:val="000822F1"/>
    <w:rsid w:val="000823BE"/>
    <w:rsid w:val="000864D1"/>
    <w:rsid w:val="00086699"/>
    <w:rsid w:val="00086EA5"/>
    <w:rsid w:val="00087515"/>
    <w:rsid w:val="00087531"/>
    <w:rsid w:val="00090296"/>
    <w:rsid w:val="000918B1"/>
    <w:rsid w:val="00091A53"/>
    <w:rsid w:val="000920A7"/>
    <w:rsid w:val="000932AA"/>
    <w:rsid w:val="00093E89"/>
    <w:rsid w:val="00096419"/>
    <w:rsid w:val="00096C4F"/>
    <w:rsid w:val="00096D36"/>
    <w:rsid w:val="000A0786"/>
    <w:rsid w:val="000A0E86"/>
    <w:rsid w:val="000A0FF2"/>
    <w:rsid w:val="000A126C"/>
    <w:rsid w:val="000A17F4"/>
    <w:rsid w:val="000A1A26"/>
    <w:rsid w:val="000A1C05"/>
    <w:rsid w:val="000A3128"/>
    <w:rsid w:val="000A3671"/>
    <w:rsid w:val="000A367B"/>
    <w:rsid w:val="000A3A31"/>
    <w:rsid w:val="000A3AF4"/>
    <w:rsid w:val="000A4157"/>
    <w:rsid w:val="000A4264"/>
    <w:rsid w:val="000A5228"/>
    <w:rsid w:val="000A6402"/>
    <w:rsid w:val="000A6AD3"/>
    <w:rsid w:val="000A7498"/>
    <w:rsid w:val="000A7CFB"/>
    <w:rsid w:val="000B0488"/>
    <w:rsid w:val="000B0BB3"/>
    <w:rsid w:val="000B2476"/>
    <w:rsid w:val="000B2961"/>
    <w:rsid w:val="000B29E0"/>
    <w:rsid w:val="000B4534"/>
    <w:rsid w:val="000B58CA"/>
    <w:rsid w:val="000B5924"/>
    <w:rsid w:val="000B6535"/>
    <w:rsid w:val="000C0330"/>
    <w:rsid w:val="000C141A"/>
    <w:rsid w:val="000C1692"/>
    <w:rsid w:val="000C1E52"/>
    <w:rsid w:val="000C2302"/>
    <w:rsid w:val="000C23DE"/>
    <w:rsid w:val="000C2699"/>
    <w:rsid w:val="000C2CE6"/>
    <w:rsid w:val="000C2D7D"/>
    <w:rsid w:val="000C2FE7"/>
    <w:rsid w:val="000C3F02"/>
    <w:rsid w:val="000C4B9F"/>
    <w:rsid w:val="000C5D03"/>
    <w:rsid w:val="000C6050"/>
    <w:rsid w:val="000C6F74"/>
    <w:rsid w:val="000C7C0D"/>
    <w:rsid w:val="000D066C"/>
    <w:rsid w:val="000D0721"/>
    <w:rsid w:val="000D0781"/>
    <w:rsid w:val="000D0ABE"/>
    <w:rsid w:val="000D3E97"/>
    <w:rsid w:val="000D49C3"/>
    <w:rsid w:val="000D4B03"/>
    <w:rsid w:val="000D4B08"/>
    <w:rsid w:val="000D4B38"/>
    <w:rsid w:val="000D4C4F"/>
    <w:rsid w:val="000D6281"/>
    <w:rsid w:val="000D7970"/>
    <w:rsid w:val="000D7FAE"/>
    <w:rsid w:val="000E029F"/>
    <w:rsid w:val="000E0A37"/>
    <w:rsid w:val="000E13F1"/>
    <w:rsid w:val="000E1612"/>
    <w:rsid w:val="000E1859"/>
    <w:rsid w:val="000E37A3"/>
    <w:rsid w:val="000E4383"/>
    <w:rsid w:val="000E4F92"/>
    <w:rsid w:val="000E5A4D"/>
    <w:rsid w:val="000E603F"/>
    <w:rsid w:val="000E6136"/>
    <w:rsid w:val="000E6FDF"/>
    <w:rsid w:val="000E7088"/>
    <w:rsid w:val="000E71F6"/>
    <w:rsid w:val="000E754D"/>
    <w:rsid w:val="000E78B8"/>
    <w:rsid w:val="000E78D0"/>
    <w:rsid w:val="000F06E7"/>
    <w:rsid w:val="000F2579"/>
    <w:rsid w:val="000F2E57"/>
    <w:rsid w:val="000F375F"/>
    <w:rsid w:val="000F3B18"/>
    <w:rsid w:val="000F3FDE"/>
    <w:rsid w:val="000F4E5D"/>
    <w:rsid w:val="000F5034"/>
    <w:rsid w:val="000F5248"/>
    <w:rsid w:val="000F55D9"/>
    <w:rsid w:val="000F57F5"/>
    <w:rsid w:val="000F69FF"/>
    <w:rsid w:val="00100AC6"/>
    <w:rsid w:val="00101470"/>
    <w:rsid w:val="00102331"/>
    <w:rsid w:val="001026F6"/>
    <w:rsid w:val="00103091"/>
    <w:rsid w:val="0010332B"/>
    <w:rsid w:val="00103FC1"/>
    <w:rsid w:val="00104A8F"/>
    <w:rsid w:val="00104D35"/>
    <w:rsid w:val="001052E7"/>
    <w:rsid w:val="00106EDD"/>
    <w:rsid w:val="00107A44"/>
    <w:rsid w:val="001105A5"/>
    <w:rsid w:val="001112D2"/>
    <w:rsid w:val="00111C79"/>
    <w:rsid w:val="0011270C"/>
    <w:rsid w:val="001130D7"/>
    <w:rsid w:val="001130DA"/>
    <w:rsid w:val="00113234"/>
    <w:rsid w:val="00113500"/>
    <w:rsid w:val="001135FB"/>
    <w:rsid w:val="001137EC"/>
    <w:rsid w:val="0011394A"/>
    <w:rsid w:val="00114681"/>
    <w:rsid w:val="001152E3"/>
    <w:rsid w:val="0012084E"/>
    <w:rsid w:val="0012251C"/>
    <w:rsid w:val="00123152"/>
    <w:rsid w:val="001241CC"/>
    <w:rsid w:val="001249A5"/>
    <w:rsid w:val="00127060"/>
    <w:rsid w:val="001275AD"/>
    <w:rsid w:val="00127634"/>
    <w:rsid w:val="00127874"/>
    <w:rsid w:val="00127A8C"/>
    <w:rsid w:val="001303A0"/>
    <w:rsid w:val="00130E90"/>
    <w:rsid w:val="001312AE"/>
    <w:rsid w:val="00131EF0"/>
    <w:rsid w:val="0013207E"/>
    <w:rsid w:val="001324A4"/>
    <w:rsid w:val="00132AEB"/>
    <w:rsid w:val="001335D2"/>
    <w:rsid w:val="0013509B"/>
    <w:rsid w:val="0013678F"/>
    <w:rsid w:val="00137087"/>
    <w:rsid w:val="001372EF"/>
    <w:rsid w:val="00140E67"/>
    <w:rsid w:val="0014134E"/>
    <w:rsid w:val="00141D2A"/>
    <w:rsid w:val="00142C1E"/>
    <w:rsid w:val="00143369"/>
    <w:rsid w:val="00145513"/>
    <w:rsid w:val="00145B0F"/>
    <w:rsid w:val="00146DEC"/>
    <w:rsid w:val="001470A6"/>
    <w:rsid w:val="0014737E"/>
    <w:rsid w:val="001477CC"/>
    <w:rsid w:val="00151CFC"/>
    <w:rsid w:val="001534D7"/>
    <w:rsid w:val="00155485"/>
    <w:rsid w:val="00162151"/>
    <w:rsid w:val="00164544"/>
    <w:rsid w:val="00165F23"/>
    <w:rsid w:val="00166400"/>
    <w:rsid w:val="001673C5"/>
    <w:rsid w:val="00170C06"/>
    <w:rsid w:val="001711F6"/>
    <w:rsid w:val="00171667"/>
    <w:rsid w:val="00171890"/>
    <w:rsid w:val="00171BED"/>
    <w:rsid w:val="0017278A"/>
    <w:rsid w:val="00172C43"/>
    <w:rsid w:val="001730E5"/>
    <w:rsid w:val="001734DA"/>
    <w:rsid w:val="001739EE"/>
    <w:rsid w:val="00176577"/>
    <w:rsid w:val="001779FA"/>
    <w:rsid w:val="001803B9"/>
    <w:rsid w:val="00180F55"/>
    <w:rsid w:val="0018114C"/>
    <w:rsid w:val="00181371"/>
    <w:rsid w:val="001813A0"/>
    <w:rsid w:val="00181765"/>
    <w:rsid w:val="001820E4"/>
    <w:rsid w:val="00182C88"/>
    <w:rsid w:val="00182D63"/>
    <w:rsid w:val="00184E79"/>
    <w:rsid w:val="0018531C"/>
    <w:rsid w:val="0018536C"/>
    <w:rsid w:val="00185816"/>
    <w:rsid w:val="00185A56"/>
    <w:rsid w:val="0018632E"/>
    <w:rsid w:val="00187795"/>
    <w:rsid w:val="00190555"/>
    <w:rsid w:val="00191180"/>
    <w:rsid w:val="00191856"/>
    <w:rsid w:val="00193336"/>
    <w:rsid w:val="00193DAB"/>
    <w:rsid w:val="00194AFD"/>
    <w:rsid w:val="00195F39"/>
    <w:rsid w:val="00196825"/>
    <w:rsid w:val="001A0BE2"/>
    <w:rsid w:val="001A1BE2"/>
    <w:rsid w:val="001A2776"/>
    <w:rsid w:val="001A2D68"/>
    <w:rsid w:val="001A38B7"/>
    <w:rsid w:val="001A61C2"/>
    <w:rsid w:val="001A630A"/>
    <w:rsid w:val="001A639B"/>
    <w:rsid w:val="001A7EBC"/>
    <w:rsid w:val="001B1C86"/>
    <w:rsid w:val="001B1FBD"/>
    <w:rsid w:val="001B29DA"/>
    <w:rsid w:val="001B2CBB"/>
    <w:rsid w:val="001B2E7E"/>
    <w:rsid w:val="001B2F7A"/>
    <w:rsid w:val="001B36F7"/>
    <w:rsid w:val="001B45C7"/>
    <w:rsid w:val="001C00A1"/>
    <w:rsid w:val="001C023A"/>
    <w:rsid w:val="001C0F6A"/>
    <w:rsid w:val="001C1823"/>
    <w:rsid w:val="001C3604"/>
    <w:rsid w:val="001C385C"/>
    <w:rsid w:val="001C437D"/>
    <w:rsid w:val="001C4794"/>
    <w:rsid w:val="001C5E30"/>
    <w:rsid w:val="001C67BF"/>
    <w:rsid w:val="001C70B2"/>
    <w:rsid w:val="001C7751"/>
    <w:rsid w:val="001C7C66"/>
    <w:rsid w:val="001D0461"/>
    <w:rsid w:val="001D06B7"/>
    <w:rsid w:val="001D0A05"/>
    <w:rsid w:val="001D0B44"/>
    <w:rsid w:val="001D0CFC"/>
    <w:rsid w:val="001D0DE0"/>
    <w:rsid w:val="001D157A"/>
    <w:rsid w:val="001D222C"/>
    <w:rsid w:val="001D2C0F"/>
    <w:rsid w:val="001D34FA"/>
    <w:rsid w:val="001D397C"/>
    <w:rsid w:val="001D543B"/>
    <w:rsid w:val="001D5647"/>
    <w:rsid w:val="001D5EB6"/>
    <w:rsid w:val="001D76AE"/>
    <w:rsid w:val="001D7A53"/>
    <w:rsid w:val="001E0531"/>
    <w:rsid w:val="001E256A"/>
    <w:rsid w:val="001E3373"/>
    <w:rsid w:val="001E4DE5"/>
    <w:rsid w:val="001E5798"/>
    <w:rsid w:val="001E5C27"/>
    <w:rsid w:val="001E5C67"/>
    <w:rsid w:val="001E5C99"/>
    <w:rsid w:val="001E6908"/>
    <w:rsid w:val="001E6E72"/>
    <w:rsid w:val="001E790D"/>
    <w:rsid w:val="001F183E"/>
    <w:rsid w:val="001F1DC7"/>
    <w:rsid w:val="001F23E7"/>
    <w:rsid w:val="001F2482"/>
    <w:rsid w:val="001F2EEC"/>
    <w:rsid w:val="001F37F5"/>
    <w:rsid w:val="001F3BEE"/>
    <w:rsid w:val="001F3FCF"/>
    <w:rsid w:val="001F4F24"/>
    <w:rsid w:val="001F50AA"/>
    <w:rsid w:val="001F6F49"/>
    <w:rsid w:val="001F70A8"/>
    <w:rsid w:val="001F7165"/>
    <w:rsid w:val="002005B9"/>
    <w:rsid w:val="002006F9"/>
    <w:rsid w:val="00200789"/>
    <w:rsid w:val="00200C00"/>
    <w:rsid w:val="00200C3E"/>
    <w:rsid w:val="00200F57"/>
    <w:rsid w:val="002012A3"/>
    <w:rsid w:val="00201381"/>
    <w:rsid w:val="00201A8F"/>
    <w:rsid w:val="00201CB3"/>
    <w:rsid w:val="00202EDB"/>
    <w:rsid w:val="00202FAD"/>
    <w:rsid w:val="00203EBE"/>
    <w:rsid w:val="0020434C"/>
    <w:rsid w:val="0020490D"/>
    <w:rsid w:val="002060A6"/>
    <w:rsid w:val="00206733"/>
    <w:rsid w:val="00207F81"/>
    <w:rsid w:val="00210261"/>
    <w:rsid w:val="0021095A"/>
    <w:rsid w:val="00210B8F"/>
    <w:rsid w:val="00211FC8"/>
    <w:rsid w:val="0021287C"/>
    <w:rsid w:val="00213029"/>
    <w:rsid w:val="002133D1"/>
    <w:rsid w:val="002137C4"/>
    <w:rsid w:val="00213A0B"/>
    <w:rsid w:val="00215F39"/>
    <w:rsid w:val="00215F7A"/>
    <w:rsid w:val="00216FD8"/>
    <w:rsid w:val="0021742C"/>
    <w:rsid w:val="00217545"/>
    <w:rsid w:val="0022038C"/>
    <w:rsid w:val="0022121A"/>
    <w:rsid w:val="0022151F"/>
    <w:rsid w:val="0022168C"/>
    <w:rsid w:val="00221E53"/>
    <w:rsid w:val="0022226C"/>
    <w:rsid w:val="00222D6D"/>
    <w:rsid w:val="002232F8"/>
    <w:rsid w:val="00223E88"/>
    <w:rsid w:val="00224160"/>
    <w:rsid w:val="00224F70"/>
    <w:rsid w:val="0022514C"/>
    <w:rsid w:val="00225578"/>
    <w:rsid w:val="00227796"/>
    <w:rsid w:val="00230322"/>
    <w:rsid w:val="00230E5A"/>
    <w:rsid w:val="002328E5"/>
    <w:rsid w:val="00233B4F"/>
    <w:rsid w:val="0023467B"/>
    <w:rsid w:val="00234A0C"/>
    <w:rsid w:val="00235D0F"/>
    <w:rsid w:val="00236981"/>
    <w:rsid w:val="00240710"/>
    <w:rsid w:val="0024101A"/>
    <w:rsid w:val="002419E7"/>
    <w:rsid w:val="002426BA"/>
    <w:rsid w:val="00242E2E"/>
    <w:rsid w:val="0024308A"/>
    <w:rsid w:val="0024364E"/>
    <w:rsid w:val="00243771"/>
    <w:rsid w:val="00244C2A"/>
    <w:rsid w:val="002453DD"/>
    <w:rsid w:val="00246B07"/>
    <w:rsid w:val="0024718A"/>
    <w:rsid w:val="002471EB"/>
    <w:rsid w:val="002477A2"/>
    <w:rsid w:val="00247A47"/>
    <w:rsid w:val="00247E5E"/>
    <w:rsid w:val="002504D0"/>
    <w:rsid w:val="002506BC"/>
    <w:rsid w:val="00250B42"/>
    <w:rsid w:val="00250E18"/>
    <w:rsid w:val="0025178E"/>
    <w:rsid w:val="00251CE0"/>
    <w:rsid w:val="00251FFF"/>
    <w:rsid w:val="00252360"/>
    <w:rsid w:val="002528D4"/>
    <w:rsid w:val="002530D6"/>
    <w:rsid w:val="00253BA8"/>
    <w:rsid w:val="00254051"/>
    <w:rsid w:val="00254477"/>
    <w:rsid w:val="002548F8"/>
    <w:rsid w:val="002555F1"/>
    <w:rsid w:val="00256175"/>
    <w:rsid w:val="00256767"/>
    <w:rsid w:val="0025729B"/>
    <w:rsid w:val="00257332"/>
    <w:rsid w:val="0025745C"/>
    <w:rsid w:val="00257848"/>
    <w:rsid w:val="002600D6"/>
    <w:rsid w:val="002603D6"/>
    <w:rsid w:val="00261376"/>
    <w:rsid w:val="002626E9"/>
    <w:rsid w:val="0026349D"/>
    <w:rsid w:val="00263FB6"/>
    <w:rsid w:val="002641D3"/>
    <w:rsid w:val="00264A05"/>
    <w:rsid w:val="002652D8"/>
    <w:rsid w:val="002659AD"/>
    <w:rsid w:val="00267CC5"/>
    <w:rsid w:val="0027022D"/>
    <w:rsid w:val="002709A3"/>
    <w:rsid w:val="00272189"/>
    <w:rsid w:val="00272383"/>
    <w:rsid w:val="002723C0"/>
    <w:rsid w:val="00272409"/>
    <w:rsid w:val="00273B7F"/>
    <w:rsid w:val="00273E02"/>
    <w:rsid w:val="00274098"/>
    <w:rsid w:val="00275964"/>
    <w:rsid w:val="00275F48"/>
    <w:rsid w:val="00276FE1"/>
    <w:rsid w:val="00280194"/>
    <w:rsid w:val="00280618"/>
    <w:rsid w:val="00280AE4"/>
    <w:rsid w:val="00280BE3"/>
    <w:rsid w:val="00280BFF"/>
    <w:rsid w:val="0028114D"/>
    <w:rsid w:val="002815AE"/>
    <w:rsid w:val="002816E9"/>
    <w:rsid w:val="002828F1"/>
    <w:rsid w:val="00283B0A"/>
    <w:rsid w:val="00286173"/>
    <w:rsid w:val="00286516"/>
    <w:rsid w:val="00286C4A"/>
    <w:rsid w:val="0028773D"/>
    <w:rsid w:val="00290770"/>
    <w:rsid w:val="00290E09"/>
    <w:rsid w:val="0029206E"/>
    <w:rsid w:val="00292C38"/>
    <w:rsid w:val="002935A3"/>
    <w:rsid w:val="00293BA8"/>
    <w:rsid w:val="00294DA4"/>
    <w:rsid w:val="00295FB8"/>
    <w:rsid w:val="00296009"/>
    <w:rsid w:val="002960D9"/>
    <w:rsid w:val="002964D0"/>
    <w:rsid w:val="002A06B1"/>
    <w:rsid w:val="002A0782"/>
    <w:rsid w:val="002A152A"/>
    <w:rsid w:val="002A15E3"/>
    <w:rsid w:val="002A20E9"/>
    <w:rsid w:val="002A22FD"/>
    <w:rsid w:val="002A23E1"/>
    <w:rsid w:val="002A3F8C"/>
    <w:rsid w:val="002A47F0"/>
    <w:rsid w:val="002A5887"/>
    <w:rsid w:val="002A5961"/>
    <w:rsid w:val="002A5C66"/>
    <w:rsid w:val="002A6EE2"/>
    <w:rsid w:val="002B04D8"/>
    <w:rsid w:val="002B0E0D"/>
    <w:rsid w:val="002B27E6"/>
    <w:rsid w:val="002B32CF"/>
    <w:rsid w:val="002B4A4B"/>
    <w:rsid w:val="002B4E3E"/>
    <w:rsid w:val="002B534F"/>
    <w:rsid w:val="002B584A"/>
    <w:rsid w:val="002B7504"/>
    <w:rsid w:val="002C001C"/>
    <w:rsid w:val="002C02E9"/>
    <w:rsid w:val="002C03B7"/>
    <w:rsid w:val="002C04C7"/>
    <w:rsid w:val="002C072D"/>
    <w:rsid w:val="002C0DBD"/>
    <w:rsid w:val="002C12A9"/>
    <w:rsid w:val="002C18B1"/>
    <w:rsid w:val="002C1F33"/>
    <w:rsid w:val="002C2A7A"/>
    <w:rsid w:val="002C30CB"/>
    <w:rsid w:val="002C4DD6"/>
    <w:rsid w:val="002C71B8"/>
    <w:rsid w:val="002C74AF"/>
    <w:rsid w:val="002C7FEA"/>
    <w:rsid w:val="002D1268"/>
    <w:rsid w:val="002D17B2"/>
    <w:rsid w:val="002D23B4"/>
    <w:rsid w:val="002D352D"/>
    <w:rsid w:val="002D38CE"/>
    <w:rsid w:val="002D42D5"/>
    <w:rsid w:val="002D4751"/>
    <w:rsid w:val="002D616C"/>
    <w:rsid w:val="002D7D81"/>
    <w:rsid w:val="002E053F"/>
    <w:rsid w:val="002E09C9"/>
    <w:rsid w:val="002E116C"/>
    <w:rsid w:val="002E1825"/>
    <w:rsid w:val="002E26C3"/>
    <w:rsid w:val="002E2A28"/>
    <w:rsid w:val="002E35D5"/>
    <w:rsid w:val="002E440D"/>
    <w:rsid w:val="002E442F"/>
    <w:rsid w:val="002E4DF9"/>
    <w:rsid w:val="002E5720"/>
    <w:rsid w:val="002E5749"/>
    <w:rsid w:val="002E60AD"/>
    <w:rsid w:val="002E6507"/>
    <w:rsid w:val="002E6B1F"/>
    <w:rsid w:val="002E7433"/>
    <w:rsid w:val="002E74AC"/>
    <w:rsid w:val="002E76B1"/>
    <w:rsid w:val="002F1657"/>
    <w:rsid w:val="002F371C"/>
    <w:rsid w:val="002F4124"/>
    <w:rsid w:val="002F435D"/>
    <w:rsid w:val="002F53E2"/>
    <w:rsid w:val="002F6E11"/>
    <w:rsid w:val="002F7631"/>
    <w:rsid w:val="003006E8"/>
    <w:rsid w:val="00302E3D"/>
    <w:rsid w:val="003041E6"/>
    <w:rsid w:val="00304E15"/>
    <w:rsid w:val="00307609"/>
    <w:rsid w:val="003077D8"/>
    <w:rsid w:val="003101A5"/>
    <w:rsid w:val="00310424"/>
    <w:rsid w:val="00311249"/>
    <w:rsid w:val="003120E4"/>
    <w:rsid w:val="00312628"/>
    <w:rsid w:val="003130DF"/>
    <w:rsid w:val="00313222"/>
    <w:rsid w:val="003132F5"/>
    <w:rsid w:val="003148D2"/>
    <w:rsid w:val="00315FF3"/>
    <w:rsid w:val="003173B9"/>
    <w:rsid w:val="003174EA"/>
    <w:rsid w:val="00317652"/>
    <w:rsid w:val="00321162"/>
    <w:rsid w:val="0032158D"/>
    <w:rsid w:val="003219A0"/>
    <w:rsid w:val="0032208A"/>
    <w:rsid w:val="00323463"/>
    <w:rsid w:val="00324A79"/>
    <w:rsid w:val="00326A5D"/>
    <w:rsid w:val="00326B1A"/>
    <w:rsid w:val="00327029"/>
    <w:rsid w:val="00327EFB"/>
    <w:rsid w:val="00330473"/>
    <w:rsid w:val="0033074F"/>
    <w:rsid w:val="0033090B"/>
    <w:rsid w:val="00332562"/>
    <w:rsid w:val="00332693"/>
    <w:rsid w:val="00332770"/>
    <w:rsid w:val="0033290E"/>
    <w:rsid w:val="003338FB"/>
    <w:rsid w:val="003358AE"/>
    <w:rsid w:val="0033598D"/>
    <w:rsid w:val="00335ABC"/>
    <w:rsid w:val="00335F37"/>
    <w:rsid w:val="00336CC7"/>
    <w:rsid w:val="00336CCF"/>
    <w:rsid w:val="00336DA0"/>
    <w:rsid w:val="00337281"/>
    <w:rsid w:val="0034085F"/>
    <w:rsid w:val="00341426"/>
    <w:rsid w:val="00341C5F"/>
    <w:rsid w:val="00341E15"/>
    <w:rsid w:val="003426F2"/>
    <w:rsid w:val="003430BF"/>
    <w:rsid w:val="00343453"/>
    <w:rsid w:val="00343E0C"/>
    <w:rsid w:val="003445F6"/>
    <w:rsid w:val="00344AF5"/>
    <w:rsid w:val="00344D8B"/>
    <w:rsid w:val="003456A3"/>
    <w:rsid w:val="003457F4"/>
    <w:rsid w:val="0034705E"/>
    <w:rsid w:val="003470CF"/>
    <w:rsid w:val="003470F1"/>
    <w:rsid w:val="00347373"/>
    <w:rsid w:val="00347920"/>
    <w:rsid w:val="00347B56"/>
    <w:rsid w:val="00350B9B"/>
    <w:rsid w:val="003515E5"/>
    <w:rsid w:val="00351D6B"/>
    <w:rsid w:val="00351F9C"/>
    <w:rsid w:val="003521BA"/>
    <w:rsid w:val="0035244C"/>
    <w:rsid w:val="003529C2"/>
    <w:rsid w:val="00352ECB"/>
    <w:rsid w:val="00355B98"/>
    <w:rsid w:val="00355FBB"/>
    <w:rsid w:val="003560C2"/>
    <w:rsid w:val="003572C7"/>
    <w:rsid w:val="00357411"/>
    <w:rsid w:val="00357578"/>
    <w:rsid w:val="003607AC"/>
    <w:rsid w:val="00360C1F"/>
    <w:rsid w:val="003611FB"/>
    <w:rsid w:val="0036159E"/>
    <w:rsid w:val="00362531"/>
    <w:rsid w:val="00362811"/>
    <w:rsid w:val="00362A73"/>
    <w:rsid w:val="00362DB0"/>
    <w:rsid w:val="0036357F"/>
    <w:rsid w:val="003635DD"/>
    <w:rsid w:val="00363AF8"/>
    <w:rsid w:val="00363EB5"/>
    <w:rsid w:val="0036454A"/>
    <w:rsid w:val="00364C9B"/>
    <w:rsid w:val="00365642"/>
    <w:rsid w:val="00365726"/>
    <w:rsid w:val="003674C4"/>
    <w:rsid w:val="00371676"/>
    <w:rsid w:val="00371A58"/>
    <w:rsid w:val="00371CA1"/>
    <w:rsid w:val="00371F48"/>
    <w:rsid w:val="00372170"/>
    <w:rsid w:val="003733D2"/>
    <w:rsid w:val="003734C9"/>
    <w:rsid w:val="00374901"/>
    <w:rsid w:val="003752F5"/>
    <w:rsid w:val="0037589F"/>
    <w:rsid w:val="00375D80"/>
    <w:rsid w:val="00376FE6"/>
    <w:rsid w:val="003775B8"/>
    <w:rsid w:val="003816B2"/>
    <w:rsid w:val="00382028"/>
    <w:rsid w:val="00382279"/>
    <w:rsid w:val="003834C2"/>
    <w:rsid w:val="00383783"/>
    <w:rsid w:val="00384317"/>
    <w:rsid w:val="0038542B"/>
    <w:rsid w:val="003905B4"/>
    <w:rsid w:val="00390CFA"/>
    <w:rsid w:val="00390ED6"/>
    <w:rsid w:val="00391BE8"/>
    <w:rsid w:val="003935F2"/>
    <w:rsid w:val="0039360E"/>
    <w:rsid w:val="003937F7"/>
    <w:rsid w:val="00393AF0"/>
    <w:rsid w:val="003969E6"/>
    <w:rsid w:val="00396C8A"/>
    <w:rsid w:val="0039740A"/>
    <w:rsid w:val="00397851"/>
    <w:rsid w:val="003A1DD7"/>
    <w:rsid w:val="003A20FD"/>
    <w:rsid w:val="003A2349"/>
    <w:rsid w:val="003A2905"/>
    <w:rsid w:val="003A3573"/>
    <w:rsid w:val="003A4DD5"/>
    <w:rsid w:val="003A569D"/>
    <w:rsid w:val="003A65DB"/>
    <w:rsid w:val="003A6E99"/>
    <w:rsid w:val="003B0CCD"/>
    <w:rsid w:val="003B202A"/>
    <w:rsid w:val="003B287B"/>
    <w:rsid w:val="003B339C"/>
    <w:rsid w:val="003B3C2E"/>
    <w:rsid w:val="003B3FCD"/>
    <w:rsid w:val="003B467D"/>
    <w:rsid w:val="003B46A0"/>
    <w:rsid w:val="003B4C35"/>
    <w:rsid w:val="003B4EDE"/>
    <w:rsid w:val="003B582D"/>
    <w:rsid w:val="003B6756"/>
    <w:rsid w:val="003B682C"/>
    <w:rsid w:val="003B75BD"/>
    <w:rsid w:val="003B7601"/>
    <w:rsid w:val="003B78BE"/>
    <w:rsid w:val="003C032C"/>
    <w:rsid w:val="003C18A2"/>
    <w:rsid w:val="003C2659"/>
    <w:rsid w:val="003C2B84"/>
    <w:rsid w:val="003C32E3"/>
    <w:rsid w:val="003C4C62"/>
    <w:rsid w:val="003C52DB"/>
    <w:rsid w:val="003C5E1B"/>
    <w:rsid w:val="003C6A1F"/>
    <w:rsid w:val="003C6B08"/>
    <w:rsid w:val="003C6FF2"/>
    <w:rsid w:val="003C78F1"/>
    <w:rsid w:val="003D0F62"/>
    <w:rsid w:val="003D1687"/>
    <w:rsid w:val="003D1B2E"/>
    <w:rsid w:val="003D2E00"/>
    <w:rsid w:val="003D35C6"/>
    <w:rsid w:val="003D3B9C"/>
    <w:rsid w:val="003D4641"/>
    <w:rsid w:val="003D5405"/>
    <w:rsid w:val="003D5610"/>
    <w:rsid w:val="003D57E1"/>
    <w:rsid w:val="003D614A"/>
    <w:rsid w:val="003E1745"/>
    <w:rsid w:val="003E2F5D"/>
    <w:rsid w:val="003E5D87"/>
    <w:rsid w:val="003E784F"/>
    <w:rsid w:val="003E790C"/>
    <w:rsid w:val="003F052C"/>
    <w:rsid w:val="003F0CDA"/>
    <w:rsid w:val="003F199D"/>
    <w:rsid w:val="003F2177"/>
    <w:rsid w:val="003F25AC"/>
    <w:rsid w:val="003F2BAA"/>
    <w:rsid w:val="003F3073"/>
    <w:rsid w:val="003F3095"/>
    <w:rsid w:val="003F3872"/>
    <w:rsid w:val="003F40BC"/>
    <w:rsid w:val="003F421C"/>
    <w:rsid w:val="003F4984"/>
    <w:rsid w:val="003F4AAA"/>
    <w:rsid w:val="003F5135"/>
    <w:rsid w:val="003F55E9"/>
    <w:rsid w:val="003F61F3"/>
    <w:rsid w:val="003F702C"/>
    <w:rsid w:val="00400714"/>
    <w:rsid w:val="00401495"/>
    <w:rsid w:val="004023BA"/>
    <w:rsid w:val="00402C03"/>
    <w:rsid w:val="00402CB5"/>
    <w:rsid w:val="00402F8A"/>
    <w:rsid w:val="00403485"/>
    <w:rsid w:val="00404908"/>
    <w:rsid w:val="00404CB8"/>
    <w:rsid w:val="00405569"/>
    <w:rsid w:val="00405676"/>
    <w:rsid w:val="004065A0"/>
    <w:rsid w:val="00406A7F"/>
    <w:rsid w:val="00406BD8"/>
    <w:rsid w:val="004072C4"/>
    <w:rsid w:val="0041033A"/>
    <w:rsid w:val="004113C6"/>
    <w:rsid w:val="00411B47"/>
    <w:rsid w:val="0041235B"/>
    <w:rsid w:val="0041254C"/>
    <w:rsid w:val="0041346E"/>
    <w:rsid w:val="00413D40"/>
    <w:rsid w:val="00414D89"/>
    <w:rsid w:val="0041519B"/>
    <w:rsid w:val="004151EA"/>
    <w:rsid w:val="00415B71"/>
    <w:rsid w:val="00416363"/>
    <w:rsid w:val="004166CB"/>
    <w:rsid w:val="004167B3"/>
    <w:rsid w:val="0041713E"/>
    <w:rsid w:val="004200DB"/>
    <w:rsid w:val="004203EE"/>
    <w:rsid w:val="0042105C"/>
    <w:rsid w:val="00421EFE"/>
    <w:rsid w:val="00422636"/>
    <w:rsid w:val="00422D58"/>
    <w:rsid w:val="00423EFA"/>
    <w:rsid w:val="004240AD"/>
    <w:rsid w:val="00425BD4"/>
    <w:rsid w:val="00426742"/>
    <w:rsid w:val="00426966"/>
    <w:rsid w:val="00426BBF"/>
    <w:rsid w:val="00427943"/>
    <w:rsid w:val="004308B8"/>
    <w:rsid w:val="004315A2"/>
    <w:rsid w:val="0043277A"/>
    <w:rsid w:val="00432A4D"/>
    <w:rsid w:val="0043322B"/>
    <w:rsid w:val="004332BD"/>
    <w:rsid w:val="00433851"/>
    <w:rsid w:val="004344FC"/>
    <w:rsid w:val="00434D5B"/>
    <w:rsid w:val="004350C2"/>
    <w:rsid w:val="004352CD"/>
    <w:rsid w:val="004363F6"/>
    <w:rsid w:val="00440407"/>
    <w:rsid w:val="00440577"/>
    <w:rsid w:val="00440AA7"/>
    <w:rsid w:val="00440D73"/>
    <w:rsid w:val="00441619"/>
    <w:rsid w:val="00442F34"/>
    <w:rsid w:val="00444B4F"/>
    <w:rsid w:val="00444D86"/>
    <w:rsid w:val="00444EA3"/>
    <w:rsid w:val="004453F9"/>
    <w:rsid w:val="0044549D"/>
    <w:rsid w:val="004457C0"/>
    <w:rsid w:val="004462D9"/>
    <w:rsid w:val="00446F75"/>
    <w:rsid w:val="00447744"/>
    <w:rsid w:val="004500AA"/>
    <w:rsid w:val="004500B7"/>
    <w:rsid w:val="00451FFD"/>
    <w:rsid w:val="0045208F"/>
    <w:rsid w:val="004533F3"/>
    <w:rsid w:val="004548A4"/>
    <w:rsid w:val="00454A1D"/>
    <w:rsid w:val="00455DAE"/>
    <w:rsid w:val="004568AC"/>
    <w:rsid w:val="004579C5"/>
    <w:rsid w:val="004612B1"/>
    <w:rsid w:val="00461845"/>
    <w:rsid w:val="00461DA5"/>
    <w:rsid w:val="00461ED5"/>
    <w:rsid w:val="00462B98"/>
    <w:rsid w:val="00463516"/>
    <w:rsid w:val="00463934"/>
    <w:rsid w:val="00464153"/>
    <w:rsid w:val="00465618"/>
    <w:rsid w:val="00465C0D"/>
    <w:rsid w:val="00465E64"/>
    <w:rsid w:val="00466127"/>
    <w:rsid w:val="00466A8A"/>
    <w:rsid w:val="004711C4"/>
    <w:rsid w:val="004711EC"/>
    <w:rsid w:val="00471619"/>
    <w:rsid w:val="00471D54"/>
    <w:rsid w:val="00471ED1"/>
    <w:rsid w:val="004721BA"/>
    <w:rsid w:val="00473061"/>
    <w:rsid w:val="00473082"/>
    <w:rsid w:val="004739EB"/>
    <w:rsid w:val="00473AE5"/>
    <w:rsid w:val="00473CE5"/>
    <w:rsid w:val="004808FF"/>
    <w:rsid w:val="00481360"/>
    <w:rsid w:val="00481852"/>
    <w:rsid w:val="00481F9E"/>
    <w:rsid w:val="004828A0"/>
    <w:rsid w:val="0048445B"/>
    <w:rsid w:val="00484B2C"/>
    <w:rsid w:val="00484F58"/>
    <w:rsid w:val="00485357"/>
    <w:rsid w:val="0048571C"/>
    <w:rsid w:val="00486112"/>
    <w:rsid w:val="0048696E"/>
    <w:rsid w:val="00487201"/>
    <w:rsid w:val="004876BE"/>
    <w:rsid w:val="00487BC8"/>
    <w:rsid w:val="0049054B"/>
    <w:rsid w:val="00490D96"/>
    <w:rsid w:val="004919A8"/>
    <w:rsid w:val="00491C8C"/>
    <w:rsid w:val="00492DDA"/>
    <w:rsid w:val="00492EA5"/>
    <w:rsid w:val="004937B0"/>
    <w:rsid w:val="00494779"/>
    <w:rsid w:val="004949D4"/>
    <w:rsid w:val="00494BE3"/>
    <w:rsid w:val="00494C58"/>
    <w:rsid w:val="00496636"/>
    <w:rsid w:val="004966CF"/>
    <w:rsid w:val="00496988"/>
    <w:rsid w:val="004972E2"/>
    <w:rsid w:val="00497B5B"/>
    <w:rsid w:val="00497D15"/>
    <w:rsid w:val="00497F96"/>
    <w:rsid w:val="004A0C6E"/>
    <w:rsid w:val="004A2498"/>
    <w:rsid w:val="004A2B2B"/>
    <w:rsid w:val="004A3175"/>
    <w:rsid w:val="004A3642"/>
    <w:rsid w:val="004A3E33"/>
    <w:rsid w:val="004A474C"/>
    <w:rsid w:val="004A58C1"/>
    <w:rsid w:val="004A5BD6"/>
    <w:rsid w:val="004A5F65"/>
    <w:rsid w:val="004A6489"/>
    <w:rsid w:val="004A674F"/>
    <w:rsid w:val="004A6B53"/>
    <w:rsid w:val="004A6D29"/>
    <w:rsid w:val="004B082F"/>
    <w:rsid w:val="004B12E6"/>
    <w:rsid w:val="004B1406"/>
    <w:rsid w:val="004B1B7B"/>
    <w:rsid w:val="004B2A68"/>
    <w:rsid w:val="004B3A77"/>
    <w:rsid w:val="004B3E3C"/>
    <w:rsid w:val="004B5224"/>
    <w:rsid w:val="004B70D3"/>
    <w:rsid w:val="004C0991"/>
    <w:rsid w:val="004C0D2C"/>
    <w:rsid w:val="004C107E"/>
    <w:rsid w:val="004C1EDF"/>
    <w:rsid w:val="004C3E58"/>
    <w:rsid w:val="004C59EF"/>
    <w:rsid w:val="004C680A"/>
    <w:rsid w:val="004C6D4D"/>
    <w:rsid w:val="004D07A3"/>
    <w:rsid w:val="004D07D7"/>
    <w:rsid w:val="004D224D"/>
    <w:rsid w:val="004D22A4"/>
    <w:rsid w:val="004D23E6"/>
    <w:rsid w:val="004D263D"/>
    <w:rsid w:val="004D2A98"/>
    <w:rsid w:val="004D2D74"/>
    <w:rsid w:val="004D3116"/>
    <w:rsid w:val="004D36CE"/>
    <w:rsid w:val="004D3FF7"/>
    <w:rsid w:val="004D40CB"/>
    <w:rsid w:val="004D42BF"/>
    <w:rsid w:val="004D474C"/>
    <w:rsid w:val="004D4D22"/>
    <w:rsid w:val="004D5319"/>
    <w:rsid w:val="004D5675"/>
    <w:rsid w:val="004E0C04"/>
    <w:rsid w:val="004E10CF"/>
    <w:rsid w:val="004E118C"/>
    <w:rsid w:val="004E1C3A"/>
    <w:rsid w:val="004E249A"/>
    <w:rsid w:val="004E3BE2"/>
    <w:rsid w:val="004E4A1A"/>
    <w:rsid w:val="004E54A1"/>
    <w:rsid w:val="004E55B0"/>
    <w:rsid w:val="004E5BE7"/>
    <w:rsid w:val="004E5EEA"/>
    <w:rsid w:val="004E72DF"/>
    <w:rsid w:val="004F0563"/>
    <w:rsid w:val="004F1382"/>
    <w:rsid w:val="004F1E27"/>
    <w:rsid w:val="004F2F40"/>
    <w:rsid w:val="004F3B35"/>
    <w:rsid w:val="004F5557"/>
    <w:rsid w:val="004F611E"/>
    <w:rsid w:val="004F6B2F"/>
    <w:rsid w:val="004F7976"/>
    <w:rsid w:val="004F7ACD"/>
    <w:rsid w:val="00500827"/>
    <w:rsid w:val="00500CC1"/>
    <w:rsid w:val="005011F3"/>
    <w:rsid w:val="00502F19"/>
    <w:rsid w:val="005034E2"/>
    <w:rsid w:val="00504550"/>
    <w:rsid w:val="00504D32"/>
    <w:rsid w:val="00507065"/>
    <w:rsid w:val="005077DD"/>
    <w:rsid w:val="0051040F"/>
    <w:rsid w:val="00510C13"/>
    <w:rsid w:val="00510E4C"/>
    <w:rsid w:val="00511CEF"/>
    <w:rsid w:val="00512BEF"/>
    <w:rsid w:val="005131CA"/>
    <w:rsid w:val="005134E7"/>
    <w:rsid w:val="005149F2"/>
    <w:rsid w:val="00514AD2"/>
    <w:rsid w:val="0051554D"/>
    <w:rsid w:val="00516596"/>
    <w:rsid w:val="00516C5C"/>
    <w:rsid w:val="005177EC"/>
    <w:rsid w:val="00517F0D"/>
    <w:rsid w:val="00520058"/>
    <w:rsid w:val="00520374"/>
    <w:rsid w:val="00520C95"/>
    <w:rsid w:val="00522CE0"/>
    <w:rsid w:val="005237B4"/>
    <w:rsid w:val="005245AC"/>
    <w:rsid w:val="00524BAC"/>
    <w:rsid w:val="00524DA1"/>
    <w:rsid w:val="00524F56"/>
    <w:rsid w:val="005250CC"/>
    <w:rsid w:val="00525B41"/>
    <w:rsid w:val="0052780A"/>
    <w:rsid w:val="005278B3"/>
    <w:rsid w:val="00530335"/>
    <w:rsid w:val="00531610"/>
    <w:rsid w:val="00531BA8"/>
    <w:rsid w:val="00531F03"/>
    <w:rsid w:val="00532976"/>
    <w:rsid w:val="00533ACC"/>
    <w:rsid w:val="00533EFF"/>
    <w:rsid w:val="00534860"/>
    <w:rsid w:val="00534989"/>
    <w:rsid w:val="0053610C"/>
    <w:rsid w:val="00536C8E"/>
    <w:rsid w:val="00537B2B"/>
    <w:rsid w:val="00540BD0"/>
    <w:rsid w:val="00542244"/>
    <w:rsid w:val="005427E8"/>
    <w:rsid w:val="005427EA"/>
    <w:rsid w:val="00543437"/>
    <w:rsid w:val="00543F19"/>
    <w:rsid w:val="005442E2"/>
    <w:rsid w:val="00545819"/>
    <w:rsid w:val="005458FA"/>
    <w:rsid w:val="00545FB2"/>
    <w:rsid w:val="005473D7"/>
    <w:rsid w:val="005473F3"/>
    <w:rsid w:val="005474CF"/>
    <w:rsid w:val="00547510"/>
    <w:rsid w:val="005515A9"/>
    <w:rsid w:val="00552071"/>
    <w:rsid w:val="00552EF1"/>
    <w:rsid w:val="0055515C"/>
    <w:rsid w:val="0055598D"/>
    <w:rsid w:val="0055654B"/>
    <w:rsid w:val="00556ABC"/>
    <w:rsid w:val="005570D6"/>
    <w:rsid w:val="00557B9F"/>
    <w:rsid w:val="0056029C"/>
    <w:rsid w:val="0056057C"/>
    <w:rsid w:val="00562C58"/>
    <w:rsid w:val="005643C0"/>
    <w:rsid w:val="0056448A"/>
    <w:rsid w:val="0056483D"/>
    <w:rsid w:val="00564D04"/>
    <w:rsid w:val="00565238"/>
    <w:rsid w:val="00565793"/>
    <w:rsid w:val="00565B88"/>
    <w:rsid w:val="00565F53"/>
    <w:rsid w:val="005674AE"/>
    <w:rsid w:val="00567F54"/>
    <w:rsid w:val="00571C4C"/>
    <w:rsid w:val="00572EF8"/>
    <w:rsid w:val="00575062"/>
    <w:rsid w:val="00577B78"/>
    <w:rsid w:val="0058049F"/>
    <w:rsid w:val="0058094C"/>
    <w:rsid w:val="00580D85"/>
    <w:rsid w:val="00581039"/>
    <w:rsid w:val="0058151B"/>
    <w:rsid w:val="00581EFC"/>
    <w:rsid w:val="00581FBD"/>
    <w:rsid w:val="00583F85"/>
    <w:rsid w:val="00584F26"/>
    <w:rsid w:val="00585B5C"/>
    <w:rsid w:val="00585BAB"/>
    <w:rsid w:val="00586ED0"/>
    <w:rsid w:val="00587A50"/>
    <w:rsid w:val="00587B81"/>
    <w:rsid w:val="00590476"/>
    <w:rsid w:val="00591542"/>
    <w:rsid w:val="005920A3"/>
    <w:rsid w:val="00592CAF"/>
    <w:rsid w:val="005932F2"/>
    <w:rsid w:val="00593554"/>
    <w:rsid w:val="00593E3E"/>
    <w:rsid w:val="005941BE"/>
    <w:rsid w:val="0059478F"/>
    <w:rsid w:val="00594852"/>
    <w:rsid w:val="00594921"/>
    <w:rsid w:val="00596B23"/>
    <w:rsid w:val="005970E8"/>
    <w:rsid w:val="005975AB"/>
    <w:rsid w:val="00597B47"/>
    <w:rsid w:val="00597D79"/>
    <w:rsid w:val="005A06CE"/>
    <w:rsid w:val="005A0915"/>
    <w:rsid w:val="005A170A"/>
    <w:rsid w:val="005A21DD"/>
    <w:rsid w:val="005A34F8"/>
    <w:rsid w:val="005A3CE2"/>
    <w:rsid w:val="005A421D"/>
    <w:rsid w:val="005A4B12"/>
    <w:rsid w:val="005A604D"/>
    <w:rsid w:val="005A60AC"/>
    <w:rsid w:val="005A61C4"/>
    <w:rsid w:val="005A6BE8"/>
    <w:rsid w:val="005B056C"/>
    <w:rsid w:val="005B1F77"/>
    <w:rsid w:val="005B2642"/>
    <w:rsid w:val="005B2E49"/>
    <w:rsid w:val="005B41FF"/>
    <w:rsid w:val="005B4674"/>
    <w:rsid w:val="005B53A9"/>
    <w:rsid w:val="005B65CC"/>
    <w:rsid w:val="005B69B7"/>
    <w:rsid w:val="005B6EF7"/>
    <w:rsid w:val="005B72B4"/>
    <w:rsid w:val="005B7FEC"/>
    <w:rsid w:val="005C0576"/>
    <w:rsid w:val="005C05A4"/>
    <w:rsid w:val="005C1464"/>
    <w:rsid w:val="005C5CCC"/>
    <w:rsid w:val="005C6624"/>
    <w:rsid w:val="005C67DD"/>
    <w:rsid w:val="005C6D02"/>
    <w:rsid w:val="005C714C"/>
    <w:rsid w:val="005C7CBE"/>
    <w:rsid w:val="005C7EA8"/>
    <w:rsid w:val="005D13EB"/>
    <w:rsid w:val="005D1923"/>
    <w:rsid w:val="005D1D37"/>
    <w:rsid w:val="005D49EE"/>
    <w:rsid w:val="005D4ADC"/>
    <w:rsid w:val="005D5B44"/>
    <w:rsid w:val="005D7609"/>
    <w:rsid w:val="005E1899"/>
    <w:rsid w:val="005E271E"/>
    <w:rsid w:val="005E2EF8"/>
    <w:rsid w:val="005E386B"/>
    <w:rsid w:val="005E4C1B"/>
    <w:rsid w:val="005E5299"/>
    <w:rsid w:val="005E5578"/>
    <w:rsid w:val="005E743F"/>
    <w:rsid w:val="005E75F4"/>
    <w:rsid w:val="005F11EA"/>
    <w:rsid w:val="005F2056"/>
    <w:rsid w:val="005F21D7"/>
    <w:rsid w:val="005F35C1"/>
    <w:rsid w:val="005F3C2B"/>
    <w:rsid w:val="005F4791"/>
    <w:rsid w:val="005F5705"/>
    <w:rsid w:val="005F6607"/>
    <w:rsid w:val="006007DE"/>
    <w:rsid w:val="00601040"/>
    <w:rsid w:val="00601066"/>
    <w:rsid w:val="00603247"/>
    <w:rsid w:val="00603671"/>
    <w:rsid w:val="00604434"/>
    <w:rsid w:val="006047C7"/>
    <w:rsid w:val="00604DC3"/>
    <w:rsid w:val="00605957"/>
    <w:rsid w:val="0060722F"/>
    <w:rsid w:val="0060755B"/>
    <w:rsid w:val="00610146"/>
    <w:rsid w:val="0061042D"/>
    <w:rsid w:val="00610730"/>
    <w:rsid w:val="0061106F"/>
    <w:rsid w:val="00611FCE"/>
    <w:rsid w:val="00612032"/>
    <w:rsid w:val="00612389"/>
    <w:rsid w:val="0061351D"/>
    <w:rsid w:val="0061369E"/>
    <w:rsid w:val="00615107"/>
    <w:rsid w:val="00617B18"/>
    <w:rsid w:val="0062114A"/>
    <w:rsid w:val="006224D3"/>
    <w:rsid w:val="00624E6D"/>
    <w:rsid w:val="00625E5B"/>
    <w:rsid w:val="006272AE"/>
    <w:rsid w:val="0063066A"/>
    <w:rsid w:val="00630E6B"/>
    <w:rsid w:val="00631210"/>
    <w:rsid w:val="00631794"/>
    <w:rsid w:val="006333CB"/>
    <w:rsid w:val="006335F4"/>
    <w:rsid w:val="00633B38"/>
    <w:rsid w:val="00634159"/>
    <w:rsid w:val="006345C5"/>
    <w:rsid w:val="00635737"/>
    <w:rsid w:val="00636B1D"/>
    <w:rsid w:val="006411F7"/>
    <w:rsid w:val="00641370"/>
    <w:rsid w:val="00641607"/>
    <w:rsid w:val="00641A7C"/>
    <w:rsid w:val="00642F5C"/>
    <w:rsid w:val="00643323"/>
    <w:rsid w:val="006440C9"/>
    <w:rsid w:val="00644273"/>
    <w:rsid w:val="00644322"/>
    <w:rsid w:val="00644F9C"/>
    <w:rsid w:val="00645D22"/>
    <w:rsid w:val="00645F0A"/>
    <w:rsid w:val="0064605C"/>
    <w:rsid w:val="0064646E"/>
    <w:rsid w:val="0064661C"/>
    <w:rsid w:val="00646944"/>
    <w:rsid w:val="0064783D"/>
    <w:rsid w:val="006513A5"/>
    <w:rsid w:val="00651520"/>
    <w:rsid w:val="00651A2A"/>
    <w:rsid w:val="00653542"/>
    <w:rsid w:val="00653EA7"/>
    <w:rsid w:val="006545C0"/>
    <w:rsid w:val="00654896"/>
    <w:rsid w:val="006565BB"/>
    <w:rsid w:val="00657903"/>
    <w:rsid w:val="0066083B"/>
    <w:rsid w:val="0066153D"/>
    <w:rsid w:val="00661EC3"/>
    <w:rsid w:val="00662F2B"/>
    <w:rsid w:val="0066405A"/>
    <w:rsid w:val="006642F5"/>
    <w:rsid w:val="00664D36"/>
    <w:rsid w:val="00664D9C"/>
    <w:rsid w:val="00665141"/>
    <w:rsid w:val="00665163"/>
    <w:rsid w:val="006671FF"/>
    <w:rsid w:val="0066788B"/>
    <w:rsid w:val="00670C28"/>
    <w:rsid w:val="00671DE3"/>
    <w:rsid w:val="00672163"/>
    <w:rsid w:val="00672928"/>
    <w:rsid w:val="00672A45"/>
    <w:rsid w:val="00673BB8"/>
    <w:rsid w:val="00674BC2"/>
    <w:rsid w:val="006762EE"/>
    <w:rsid w:val="00676534"/>
    <w:rsid w:val="00676C76"/>
    <w:rsid w:val="00676DD4"/>
    <w:rsid w:val="00676E95"/>
    <w:rsid w:val="00677383"/>
    <w:rsid w:val="00680321"/>
    <w:rsid w:val="00680685"/>
    <w:rsid w:val="00680F5E"/>
    <w:rsid w:val="00681088"/>
    <w:rsid w:val="006812C6"/>
    <w:rsid w:val="0068216B"/>
    <w:rsid w:val="00682636"/>
    <w:rsid w:val="00683B30"/>
    <w:rsid w:val="0068489A"/>
    <w:rsid w:val="00684BE5"/>
    <w:rsid w:val="006857E4"/>
    <w:rsid w:val="00685B0C"/>
    <w:rsid w:val="00685E39"/>
    <w:rsid w:val="0068715D"/>
    <w:rsid w:val="006878DE"/>
    <w:rsid w:val="00691CF0"/>
    <w:rsid w:val="0069254A"/>
    <w:rsid w:val="006925C8"/>
    <w:rsid w:val="0069308F"/>
    <w:rsid w:val="00693C77"/>
    <w:rsid w:val="00693D64"/>
    <w:rsid w:val="006950C3"/>
    <w:rsid w:val="0069624C"/>
    <w:rsid w:val="00696AF9"/>
    <w:rsid w:val="00697A8C"/>
    <w:rsid w:val="006A00D1"/>
    <w:rsid w:val="006A0C93"/>
    <w:rsid w:val="006A0FAF"/>
    <w:rsid w:val="006A11EA"/>
    <w:rsid w:val="006A157D"/>
    <w:rsid w:val="006A1D8E"/>
    <w:rsid w:val="006A22BD"/>
    <w:rsid w:val="006A24DB"/>
    <w:rsid w:val="006A3D19"/>
    <w:rsid w:val="006A6236"/>
    <w:rsid w:val="006A70D8"/>
    <w:rsid w:val="006A78BA"/>
    <w:rsid w:val="006B06A2"/>
    <w:rsid w:val="006B06ED"/>
    <w:rsid w:val="006B0A21"/>
    <w:rsid w:val="006B1448"/>
    <w:rsid w:val="006B1887"/>
    <w:rsid w:val="006B1C0F"/>
    <w:rsid w:val="006B25CC"/>
    <w:rsid w:val="006B27F0"/>
    <w:rsid w:val="006B3728"/>
    <w:rsid w:val="006B4E69"/>
    <w:rsid w:val="006B58A1"/>
    <w:rsid w:val="006B602F"/>
    <w:rsid w:val="006B60AD"/>
    <w:rsid w:val="006B7090"/>
    <w:rsid w:val="006B78E1"/>
    <w:rsid w:val="006C0363"/>
    <w:rsid w:val="006C074F"/>
    <w:rsid w:val="006C094D"/>
    <w:rsid w:val="006C1A7D"/>
    <w:rsid w:val="006C2527"/>
    <w:rsid w:val="006C2953"/>
    <w:rsid w:val="006C35A5"/>
    <w:rsid w:val="006C35E3"/>
    <w:rsid w:val="006C3BDA"/>
    <w:rsid w:val="006C3EBD"/>
    <w:rsid w:val="006C4E3A"/>
    <w:rsid w:val="006C6A2C"/>
    <w:rsid w:val="006C6D79"/>
    <w:rsid w:val="006C6F26"/>
    <w:rsid w:val="006D019D"/>
    <w:rsid w:val="006D15A2"/>
    <w:rsid w:val="006D1731"/>
    <w:rsid w:val="006D1E4F"/>
    <w:rsid w:val="006D1F36"/>
    <w:rsid w:val="006D2A64"/>
    <w:rsid w:val="006D3B8B"/>
    <w:rsid w:val="006D3D43"/>
    <w:rsid w:val="006D42E6"/>
    <w:rsid w:val="006D463F"/>
    <w:rsid w:val="006D6605"/>
    <w:rsid w:val="006D67EF"/>
    <w:rsid w:val="006D6F20"/>
    <w:rsid w:val="006D7569"/>
    <w:rsid w:val="006D7746"/>
    <w:rsid w:val="006D7D7B"/>
    <w:rsid w:val="006D7EA1"/>
    <w:rsid w:val="006E095A"/>
    <w:rsid w:val="006E24D7"/>
    <w:rsid w:val="006E2D35"/>
    <w:rsid w:val="006E413D"/>
    <w:rsid w:val="006E4365"/>
    <w:rsid w:val="006E47A4"/>
    <w:rsid w:val="006E4C35"/>
    <w:rsid w:val="006E595D"/>
    <w:rsid w:val="006E5F05"/>
    <w:rsid w:val="006F0927"/>
    <w:rsid w:val="006F1829"/>
    <w:rsid w:val="006F2A82"/>
    <w:rsid w:val="006F42AF"/>
    <w:rsid w:val="006F4D4A"/>
    <w:rsid w:val="006F566C"/>
    <w:rsid w:val="006F56BD"/>
    <w:rsid w:val="006F578D"/>
    <w:rsid w:val="006F57C8"/>
    <w:rsid w:val="006F616E"/>
    <w:rsid w:val="006F6FD4"/>
    <w:rsid w:val="006F7871"/>
    <w:rsid w:val="006F795A"/>
    <w:rsid w:val="006F7D61"/>
    <w:rsid w:val="0070004C"/>
    <w:rsid w:val="007005EA"/>
    <w:rsid w:val="007006E1"/>
    <w:rsid w:val="00700860"/>
    <w:rsid w:val="00701C8E"/>
    <w:rsid w:val="0070256A"/>
    <w:rsid w:val="00703504"/>
    <w:rsid w:val="00703822"/>
    <w:rsid w:val="00703BB2"/>
    <w:rsid w:val="0070539F"/>
    <w:rsid w:val="00706103"/>
    <w:rsid w:val="007066F4"/>
    <w:rsid w:val="00707AF4"/>
    <w:rsid w:val="00710811"/>
    <w:rsid w:val="00710AD6"/>
    <w:rsid w:val="00712E07"/>
    <w:rsid w:val="00713082"/>
    <w:rsid w:val="00714B13"/>
    <w:rsid w:val="00714CC9"/>
    <w:rsid w:val="007153BC"/>
    <w:rsid w:val="00715691"/>
    <w:rsid w:val="00715B3E"/>
    <w:rsid w:val="007176A0"/>
    <w:rsid w:val="007204C8"/>
    <w:rsid w:val="00720CF2"/>
    <w:rsid w:val="00720FBC"/>
    <w:rsid w:val="007213BD"/>
    <w:rsid w:val="0072199F"/>
    <w:rsid w:val="00722ED8"/>
    <w:rsid w:val="007235FA"/>
    <w:rsid w:val="00723E37"/>
    <w:rsid w:val="00725708"/>
    <w:rsid w:val="00726110"/>
    <w:rsid w:val="007263E6"/>
    <w:rsid w:val="00727556"/>
    <w:rsid w:val="00727E28"/>
    <w:rsid w:val="00730116"/>
    <w:rsid w:val="007303DE"/>
    <w:rsid w:val="007311C6"/>
    <w:rsid w:val="00731591"/>
    <w:rsid w:val="007331B0"/>
    <w:rsid w:val="00733649"/>
    <w:rsid w:val="0073388D"/>
    <w:rsid w:val="0073393E"/>
    <w:rsid w:val="007344B1"/>
    <w:rsid w:val="00734B96"/>
    <w:rsid w:val="00735CD2"/>
    <w:rsid w:val="00736844"/>
    <w:rsid w:val="00736F14"/>
    <w:rsid w:val="00736F16"/>
    <w:rsid w:val="00740014"/>
    <w:rsid w:val="00740445"/>
    <w:rsid w:val="00740699"/>
    <w:rsid w:val="00740C41"/>
    <w:rsid w:val="00741545"/>
    <w:rsid w:val="00741B83"/>
    <w:rsid w:val="00741C71"/>
    <w:rsid w:val="00741FC6"/>
    <w:rsid w:val="0074200B"/>
    <w:rsid w:val="00742557"/>
    <w:rsid w:val="007446F2"/>
    <w:rsid w:val="0074706D"/>
    <w:rsid w:val="00750BD7"/>
    <w:rsid w:val="00752444"/>
    <w:rsid w:val="00752E41"/>
    <w:rsid w:val="0075389B"/>
    <w:rsid w:val="00753924"/>
    <w:rsid w:val="00753CBD"/>
    <w:rsid w:val="00754D4C"/>
    <w:rsid w:val="00754FB5"/>
    <w:rsid w:val="00755921"/>
    <w:rsid w:val="00757B14"/>
    <w:rsid w:val="00757D7F"/>
    <w:rsid w:val="007605D4"/>
    <w:rsid w:val="00761D01"/>
    <w:rsid w:val="0076306B"/>
    <w:rsid w:val="007633DF"/>
    <w:rsid w:val="007634F9"/>
    <w:rsid w:val="00763BE3"/>
    <w:rsid w:val="00764068"/>
    <w:rsid w:val="007648E0"/>
    <w:rsid w:val="0076512C"/>
    <w:rsid w:val="00765821"/>
    <w:rsid w:val="007658F9"/>
    <w:rsid w:val="00765C64"/>
    <w:rsid w:val="00766DEB"/>
    <w:rsid w:val="00767A62"/>
    <w:rsid w:val="0077001C"/>
    <w:rsid w:val="00771E4A"/>
    <w:rsid w:val="00773D2E"/>
    <w:rsid w:val="00774592"/>
    <w:rsid w:val="007755EE"/>
    <w:rsid w:val="00775A27"/>
    <w:rsid w:val="00775B4A"/>
    <w:rsid w:val="0077633E"/>
    <w:rsid w:val="00776AE5"/>
    <w:rsid w:val="00777A9B"/>
    <w:rsid w:val="0078052A"/>
    <w:rsid w:val="007820F2"/>
    <w:rsid w:val="00783FB8"/>
    <w:rsid w:val="0078507B"/>
    <w:rsid w:val="00786109"/>
    <w:rsid w:val="00786EBA"/>
    <w:rsid w:val="00787811"/>
    <w:rsid w:val="00787CF0"/>
    <w:rsid w:val="00790330"/>
    <w:rsid w:val="0079056E"/>
    <w:rsid w:val="00790D2B"/>
    <w:rsid w:val="00791020"/>
    <w:rsid w:val="00791AD0"/>
    <w:rsid w:val="00792778"/>
    <w:rsid w:val="00792E66"/>
    <w:rsid w:val="00793499"/>
    <w:rsid w:val="00794377"/>
    <w:rsid w:val="00794EB3"/>
    <w:rsid w:val="00795587"/>
    <w:rsid w:val="00795E5E"/>
    <w:rsid w:val="007964F8"/>
    <w:rsid w:val="00797FA1"/>
    <w:rsid w:val="00797FB4"/>
    <w:rsid w:val="007A0BE2"/>
    <w:rsid w:val="007A0D59"/>
    <w:rsid w:val="007A1606"/>
    <w:rsid w:val="007A1898"/>
    <w:rsid w:val="007A22CD"/>
    <w:rsid w:val="007A24DC"/>
    <w:rsid w:val="007A256C"/>
    <w:rsid w:val="007A2B91"/>
    <w:rsid w:val="007A4688"/>
    <w:rsid w:val="007A4EB5"/>
    <w:rsid w:val="007A5100"/>
    <w:rsid w:val="007A53E6"/>
    <w:rsid w:val="007A54A8"/>
    <w:rsid w:val="007A56FC"/>
    <w:rsid w:val="007A6A47"/>
    <w:rsid w:val="007A740C"/>
    <w:rsid w:val="007A7597"/>
    <w:rsid w:val="007A77F4"/>
    <w:rsid w:val="007B00AB"/>
    <w:rsid w:val="007B03A8"/>
    <w:rsid w:val="007B1278"/>
    <w:rsid w:val="007B2737"/>
    <w:rsid w:val="007B31A6"/>
    <w:rsid w:val="007B33E1"/>
    <w:rsid w:val="007B37C0"/>
    <w:rsid w:val="007B3A6C"/>
    <w:rsid w:val="007B4265"/>
    <w:rsid w:val="007B4AD3"/>
    <w:rsid w:val="007B5084"/>
    <w:rsid w:val="007B5284"/>
    <w:rsid w:val="007B784E"/>
    <w:rsid w:val="007C0385"/>
    <w:rsid w:val="007C08C6"/>
    <w:rsid w:val="007C16F2"/>
    <w:rsid w:val="007C2357"/>
    <w:rsid w:val="007C406E"/>
    <w:rsid w:val="007C5451"/>
    <w:rsid w:val="007C5937"/>
    <w:rsid w:val="007C5FFD"/>
    <w:rsid w:val="007C7420"/>
    <w:rsid w:val="007C7A83"/>
    <w:rsid w:val="007D11C2"/>
    <w:rsid w:val="007D1BD2"/>
    <w:rsid w:val="007D1FCA"/>
    <w:rsid w:val="007D2490"/>
    <w:rsid w:val="007D31F5"/>
    <w:rsid w:val="007D3CF3"/>
    <w:rsid w:val="007D4B1F"/>
    <w:rsid w:val="007D4E71"/>
    <w:rsid w:val="007D64E5"/>
    <w:rsid w:val="007D6C8F"/>
    <w:rsid w:val="007D6D96"/>
    <w:rsid w:val="007D7765"/>
    <w:rsid w:val="007D7875"/>
    <w:rsid w:val="007E0880"/>
    <w:rsid w:val="007E19C8"/>
    <w:rsid w:val="007E20F0"/>
    <w:rsid w:val="007E282A"/>
    <w:rsid w:val="007E44E4"/>
    <w:rsid w:val="007E4519"/>
    <w:rsid w:val="007E6351"/>
    <w:rsid w:val="007E654B"/>
    <w:rsid w:val="007E715D"/>
    <w:rsid w:val="007F051C"/>
    <w:rsid w:val="007F05F9"/>
    <w:rsid w:val="007F0DAC"/>
    <w:rsid w:val="007F449F"/>
    <w:rsid w:val="007F483E"/>
    <w:rsid w:val="007F4E7E"/>
    <w:rsid w:val="007F5296"/>
    <w:rsid w:val="007F5710"/>
    <w:rsid w:val="007F67CF"/>
    <w:rsid w:val="007F7383"/>
    <w:rsid w:val="0080044F"/>
    <w:rsid w:val="00801F01"/>
    <w:rsid w:val="00802335"/>
    <w:rsid w:val="00802666"/>
    <w:rsid w:val="008035BD"/>
    <w:rsid w:val="0080390B"/>
    <w:rsid w:val="00805489"/>
    <w:rsid w:val="00805C71"/>
    <w:rsid w:val="00806963"/>
    <w:rsid w:val="00806AC1"/>
    <w:rsid w:val="00807099"/>
    <w:rsid w:val="008077C0"/>
    <w:rsid w:val="00807AF4"/>
    <w:rsid w:val="008108E7"/>
    <w:rsid w:val="00810A77"/>
    <w:rsid w:val="00810FED"/>
    <w:rsid w:val="00812191"/>
    <w:rsid w:val="00812ACF"/>
    <w:rsid w:val="00813E09"/>
    <w:rsid w:val="00815011"/>
    <w:rsid w:val="008150AB"/>
    <w:rsid w:val="00815214"/>
    <w:rsid w:val="008153E3"/>
    <w:rsid w:val="00815B09"/>
    <w:rsid w:val="008167DB"/>
    <w:rsid w:val="00817803"/>
    <w:rsid w:val="0081784E"/>
    <w:rsid w:val="008212FD"/>
    <w:rsid w:val="00821A2A"/>
    <w:rsid w:val="00822043"/>
    <w:rsid w:val="008223BC"/>
    <w:rsid w:val="00824CAC"/>
    <w:rsid w:val="00825260"/>
    <w:rsid w:val="00825D92"/>
    <w:rsid w:val="00827C95"/>
    <w:rsid w:val="00830791"/>
    <w:rsid w:val="00830A19"/>
    <w:rsid w:val="0083131E"/>
    <w:rsid w:val="00831C4A"/>
    <w:rsid w:val="00832FBB"/>
    <w:rsid w:val="00835E6A"/>
    <w:rsid w:val="00837B05"/>
    <w:rsid w:val="008404E6"/>
    <w:rsid w:val="00840F2E"/>
    <w:rsid w:val="00841565"/>
    <w:rsid w:val="008415F7"/>
    <w:rsid w:val="0084210A"/>
    <w:rsid w:val="00842B19"/>
    <w:rsid w:val="00843D45"/>
    <w:rsid w:val="008442B3"/>
    <w:rsid w:val="008444BC"/>
    <w:rsid w:val="00845983"/>
    <w:rsid w:val="00846645"/>
    <w:rsid w:val="00847166"/>
    <w:rsid w:val="00847A5D"/>
    <w:rsid w:val="00847AE3"/>
    <w:rsid w:val="00847F9A"/>
    <w:rsid w:val="0085164C"/>
    <w:rsid w:val="008516E7"/>
    <w:rsid w:val="00854239"/>
    <w:rsid w:val="008542F4"/>
    <w:rsid w:val="00854786"/>
    <w:rsid w:val="00854FDF"/>
    <w:rsid w:val="00855898"/>
    <w:rsid w:val="00855FAB"/>
    <w:rsid w:val="00856BCE"/>
    <w:rsid w:val="00856D68"/>
    <w:rsid w:val="00857976"/>
    <w:rsid w:val="0085799A"/>
    <w:rsid w:val="00857DA4"/>
    <w:rsid w:val="0086061D"/>
    <w:rsid w:val="00861754"/>
    <w:rsid w:val="00861D42"/>
    <w:rsid w:val="00862609"/>
    <w:rsid w:val="00862A26"/>
    <w:rsid w:val="0086367B"/>
    <w:rsid w:val="00863F98"/>
    <w:rsid w:val="0086482B"/>
    <w:rsid w:val="0086531E"/>
    <w:rsid w:val="00865AF8"/>
    <w:rsid w:val="00865E0A"/>
    <w:rsid w:val="0086627D"/>
    <w:rsid w:val="00867D2B"/>
    <w:rsid w:val="00867D33"/>
    <w:rsid w:val="0087024B"/>
    <w:rsid w:val="00870F17"/>
    <w:rsid w:val="00871591"/>
    <w:rsid w:val="008716DC"/>
    <w:rsid w:val="0087289E"/>
    <w:rsid w:val="0087332B"/>
    <w:rsid w:val="00873523"/>
    <w:rsid w:val="00873F55"/>
    <w:rsid w:val="00873FA1"/>
    <w:rsid w:val="00875521"/>
    <w:rsid w:val="008755C7"/>
    <w:rsid w:val="00876BF5"/>
    <w:rsid w:val="008772BB"/>
    <w:rsid w:val="00877703"/>
    <w:rsid w:val="00877B01"/>
    <w:rsid w:val="00881CB9"/>
    <w:rsid w:val="00881FE6"/>
    <w:rsid w:val="008829E5"/>
    <w:rsid w:val="008843C9"/>
    <w:rsid w:val="008859B6"/>
    <w:rsid w:val="00885A27"/>
    <w:rsid w:val="00890BF7"/>
    <w:rsid w:val="00890F34"/>
    <w:rsid w:val="008919E5"/>
    <w:rsid w:val="00891AE0"/>
    <w:rsid w:val="00892216"/>
    <w:rsid w:val="00892EDA"/>
    <w:rsid w:val="00893269"/>
    <w:rsid w:val="00893585"/>
    <w:rsid w:val="00896448"/>
    <w:rsid w:val="00896A05"/>
    <w:rsid w:val="00896E8E"/>
    <w:rsid w:val="008978AA"/>
    <w:rsid w:val="00897BFC"/>
    <w:rsid w:val="008A076B"/>
    <w:rsid w:val="008A2A8E"/>
    <w:rsid w:val="008A2C2B"/>
    <w:rsid w:val="008A3518"/>
    <w:rsid w:val="008A3B40"/>
    <w:rsid w:val="008A3C30"/>
    <w:rsid w:val="008A4104"/>
    <w:rsid w:val="008A45A8"/>
    <w:rsid w:val="008A47C9"/>
    <w:rsid w:val="008A59A0"/>
    <w:rsid w:val="008A6361"/>
    <w:rsid w:val="008A6401"/>
    <w:rsid w:val="008A65D0"/>
    <w:rsid w:val="008A67F1"/>
    <w:rsid w:val="008A6B1F"/>
    <w:rsid w:val="008B0C30"/>
    <w:rsid w:val="008B0CA3"/>
    <w:rsid w:val="008B1070"/>
    <w:rsid w:val="008B2298"/>
    <w:rsid w:val="008B47D0"/>
    <w:rsid w:val="008B4A5B"/>
    <w:rsid w:val="008B61A8"/>
    <w:rsid w:val="008B7046"/>
    <w:rsid w:val="008C09DC"/>
    <w:rsid w:val="008C0DEF"/>
    <w:rsid w:val="008C105F"/>
    <w:rsid w:val="008C1488"/>
    <w:rsid w:val="008C2013"/>
    <w:rsid w:val="008C2197"/>
    <w:rsid w:val="008C2570"/>
    <w:rsid w:val="008C3AC6"/>
    <w:rsid w:val="008C4ADA"/>
    <w:rsid w:val="008C4DC7"/>
    <w:rsid w:val="008C5254"/>
    <w:rsid w:val="008C650C"/>
    <w:rsid w:val="008C6CBE"/>
    <w:rsid w:val="008C72C6"/>
    <w:rsid w:val="008C76FB"/>
    <w:rsid w:val="008D04C0"/>
    <w:rsid w:val="008D0BF2"/>
    <w:rsid w:val="008D0D04"/>
    <w:rsid w:val="008D1289"/>
    <w:rsid w:val="008D1BC1"/>
    <w:rsid w:val="008D1D8C"/>
    <w:rsid w:val="008D2CDF"/>
    <w:rsid w:val="008D368A"/>
    <w:rsid w:val="008D3F82"/>
    <w:rsid w:val="008D4631"/>
    <w:rsid w:val="008D46B6"/>
    <w:rsid w:val="008D4A45"/>
    <w:rsid w:val="008D5366"/>
    <w:rsid w:val="008D569A"/>
    <w:rsid w:val="008D630E"/>
    <w:rsid w:val="008D7416"/>
    <w:rsid w:val="008D7B08"/>
    <w:rsid w:val="008E12A7"/>
    <w:rsid w:val="008E1476"/>
    <w:rsid w:val="008E1D00"/>
    <w:rsid w:val="008E28F8"/>
    <w:rsid w:val="008E3241"/>
    <w:rsid w:val="008E3EDA"/>
    <w:rsid w:val="008E4990"/>
    <w:rsid w:val="008E4A67"/>
    <w:rsid w:val="008E4FEF"/>
    <w:rsid w:val="008F0B24"/>
    <w:rsid w:val="008F0D44"/>
    <w:rsid w:val="008F20D2"/>
    <w:rsid w:val="008F2C68"/>
    <w:rsid w:val="008F3696"/>
    <w:rsid w:val="008F3D45"/>
    <w:rsid w:val="008F5721"/>
    <w:rsid w:val="008F579F"/>
    <w:rsid w:val="008F59C1"/>
    <w:rsid w:val="008F6E78"/>
    <w:rsid w:val="008F6EB6"/>
    <w:rsid w:val="008F7330"/>
    <w:rsid w:val="008F7389"/>
    <w:rsid w:val="008F7B09"/>
    <w:rsid w:val="009008D3"/>
    <w:rsid w:val="00902D1B"/>
    <w:rsid w:val="00902E58"/>
    <w:rsid w:val="00903A2A"/>
    <w:rsid w:val="00907E6F"/>
    <w:rsid w:val="009109E7"/>
    <w:rsid w:val="00910B2E"/>
    <w:rsid w:val="00911010"/>
    <w:rsid w:val="0091208D"/>
    <w:rsid w:val="009123CB"/>
    <w:rsid w:val="009123E3"/>
    <w:rsid w:val="00912ADC"/>
    <w:rsid w:val="009131DF"/>
    <w:rsid w:val="009145A3"/>
    <w:rsid w:val="00915752"/>
    <w:rsid w:val="00922464"/>
    <w:rsid w:val="00922C25"/>
    <w:rsid w:val="00923456"/>
    <w:rsid w:val="0092359B"/>
    <w:rsid w:val="00924DA4"/>
    <w:rsid w:val="00925E6F"/>
    <w:rsid w:val="00925F7D"/>
    <w:rsid w:val="00926788"/>
    <w:rsid w:val="00933FD4"/>
    <w:rsid w:val="00935602"/>
    <w:rsid w:val="00935890"/>
    <w:rsid w:val="00942FE4"/>
    <w:rsid w:val="00943DC5"/>
    <w:rsid w:val="00944546"/>
    <w:rsid w:val="009448C9"/>
    <w:rsid w:val="009454AC"/>
    <w:rsid w:val="00945692"/>
    <w:rsid w:val="009456AD"/>
    <w:rsid w:val="00945AF1"/>
    <w:rsid w:val="00946389"/>
    <w:rsid w:val="00947ED6"/>
    <w:rsid w:val="009511F0"/>
    <w:rsid w:val="009511F8"/>
    <w:rsid w:val="009515FB"/>
    <w:rsid w:val="009520D5"/>
    <w:rsid w:val="00952497"/>
    <w:rsid w:val="00952939"/>
    <w:rsid w:val="00952A55"/>
    <w:rsid w:val="00952ED5"/>
    <w:rsid w:val="00953449"/>
    <w:rsid w:val="00954377"/>
    <w:rsid w:val="009545F8"/>
    <w:rsid w:val="00955A91"/>
    <w:rsid w:val="00957458"/>
    <w:rsid w:val="00957B86"/>
    <w:rsid w:val="00960FA3"/>
    <w:rsid w:val="00963C77"/>
    <w:rsid w:val="00964679"/>
    <w:rsid w:val="009647BB"/>
    <w:rsid w:val="00964922"/>
    <w:rsid w:val="00964E73"/>
    <w:rsid w:val="00964EAE"/>
    <w:rsid w:val="0096566F"/>
    <w:rsid w:val="0096741A"/>
    <w:rsid w:val="00967644"/>
    <w:rsid w:val="009701E1"/>
    <w:rsid w:val="00970762"/>
    <w:rsid w:val="00970847"/>
    <w:rsid w:val="0097106B"/>
    <w:rsid w:val="00971338"/>
    <w:rsid w:val="00972272"/>
    <w:rsid w:val="0097253A"/>
    <w:rsid w:val="009729FD"/>
    <w:rsid w:val="00972A69"/>
    <w:rsid w:val="009740D7"/>
    <w:rsid w:val="009744C2"/>
    <w:rsid w:val="00974500"/>
    <w:rsid w:val="00974636"/>
    <w:rsid w:val="009751F6"/>
    <w:rsid w:val="00975C90"/>
    <w:rsid w:val="00975DC0"/>
    <w:rsid w:val="009766AD"/>
    <w:rsid w:val="00976D26"/>
    <w:rsid w:val="00977610"/>
    <w:rsid w:val="0098054E"/>
    <w:rsid w:val="00980ABB"/>
    <w:rsid w:val="00980BF8"/>
    <w:rsid w:val="00980F0A"/>
    <w:rsid w:val="00980FF1"/>
    <w:rsid w:val="00981B0B"/>
    <w:rsid w:val="00981D31"/>
    <w:rsid w:val="00982287"/>
    <w:rsid w:val="009848DE"/>
    <w:rsid w:val="00987FF9"/>
    <w:rsid w:val="009905EF"/>
    <w:rsid w:val="0099128E"/>
    <w:rsid w:val="00991309"/>
    <w:rsid w:val="009925D4"/>
    <w:rsid w:val="00992D57"/>
    <w:rsid w:val="00992DDB"/>
    <w:rsid w:val="00993B1C"/>
    <w:rsid w:val="00993ED1"/>
    <w:rsid w:val="009945A7"/>
    <w:rsid w:val="00995336"/>
    <w:rsid w:val="00995FDB"/>
    <w:rsid w:val="00996F90"/>
    <w:rsid w:val="00997CA1"/>
    <w:rsid w:val="009A1204"/>
    <w:rsid w:val="009A1231"/>
    <w:rsid w:val="009A19FA"/>
    <w:rsid w:val="009A3028"/>
    <w:rsid w:val="009A3944"/>
    <w:rsid w:val="009A39FE"/>
    <w:rsid w:val="009A57DB"/>
    <w:rsid w:val="009A773C"/>
    <w:rsid w:val="009A7FAB"/>
    <w:rsid w:val="009B0707"/>
    <w:rsid w:val="009B193F"/>
    <w:rsid w:val="009B1E04"/>
    <w:rsid w:val="009B2BE9"/>
    <w:rsid w:val="009B2F09"/>
    <w:rsid w:val="009B40DF"/>
    <w:rsid w:val="009B5E5E"/>
    <w:rsid w:val="009C03AA"/>
    <w:rsid w:val="009C1BDA"/>
    <w:rsid w:val="009C1DBD"/>
    <w:rsid w:val="009C5071"/>
    <w:rsid w:val="009C52E3"/>
    <w:rsid w:val="009C58C0"/>
    <w:rsid w:val="009C68B1"/>
    <w:rsid w:val="009C6E7A"/>
    <w:rsid w:val="009C7C02"/>
    <w:rsid w:val="009D04DA"/>
    <w:rsid w:val="009D103C"/>
    <w:rsid w:val="009D246E"/>
    <w:rsid w:val="009D2690"/>
    <w:rsid w:val="009D33AC"/>
    <w:rsid w:val="009D375A"/>
    <w:rsid w:val="009D4D31"/>
    <w:rsid w:val="009D50E1"/>
    <w:rsid w:val="009D5A10"/>
    <w:rsid w:val="009D5F14"/>
    <w:rsid w:val="009D6484"/>
    <w:rsid w:val="009D7046"/>
    <w:rsid w:val="009D7136"/>
    <w:rsid w:val="009D769B"/>
    <w:rsid w:val="009E22FB"/>
    <w:rsid w:val="009E2DCC"/>
    <w:rsid w:val="009E546F"/>
    <w:rsid w:val="009E58AD"/>
    <w:rsid w:val="009E5EB1"/>
    <w:rsid w:val="009E64BA"/>
    <w:rsid w:val="009E65B4"/>
    <w:rsid w:val="009E7358"/>
    <w:rsid w:val="009E75C2"/>
    <w:rsid w:val="009E7AF8"/>
    <w:rsid w:val="009E7FF3"/>
    <w:rsid w:val="009F0058"/>
    <w:rsid w:val="009F05A3"/>
    <w:rsid w:val="009F05C0"/>
    <w:rsid w:val="009F0959"/>
    <w:rsid w:val="009F0E3A"/>
    <w:rsid w:val="009F116C"/>
    <w:rsid w:val="009F1C76"/>
    <w:rsid w:val="009F27B7"/>
    <w:rsid w:val="009F2A68"/>
    <w:rsid w:val="009F640A"/>
    <w:rsid w:val="009F65B5"/>
    <w:rsid w:val="009F75D1"/>
    <w:rsid w:val="009F7F85"/>
    <w:rsid w:val="00A01EE0"/>
    <w:rsid w:val="00A03464"/>
    <w:rsid w:val="00A03EF1"/>
    <w:rsid w:val="00A0414D"/>
    <w:rsid w:val="00A05CE4"/>
    <w:rsid w:val="00A061E2"/>
    <w:rsid w:val="00A10182"/>
    <w:rsid w:val="00A10D86"/>
    <w:rsid w:val="00A12166"/>
    <w:rsid w:val="00A12EC9"/>
    <w:rsid w:val="00A14DEE"/>
    <w:rsid w:val="00A15F8B"/>
    <w:rsid w:val="00A16DC3"/>
    <w:rsid w:val="00A17DB2"/>
    <w:rsid w:val="00A20063"/>
    <w:rsid w:val="00A20BF2"/>
    <w:rsid w:val="00A20DC0"/>
    <w:rsid w:val="00A20E4D"/>
    <w:rsid w:val="00A211A6"/>
    <w:rsid w:val="00A21B55"/>
    <w:rsid w:val="00A21F87"/>
    <w:rsid w:val="00A2282B"/>
    <w:rsid w:val="00A22AB8"/>
    <w:rsid w:val="00A22CC2"/>
    <w:rsid w:val="00A230B1"/>
    <w:rsid w:val="00A2311F"/>
    <w:rsid w:val="00A232EB"/>
    <w:rsid w:val="00A24229"/>
    <w:rsid w:val="00A24A93"/>
    <w:rsid w:val="00A25044"/>
    <w:rsid w:val="00A25365"/>
    <w:rsid w:val="00A2594F"/>
    <w:rsid w:val="00A27BA6"/>
    <w:rsid w:val="00A305B3"/>
    <w:rsid w:val="00A31556"/>
    <w:rsid w:val="00A31ED4"/>
    <w:rsid w:val="00A31F3F"/>
    <w:rsid w:val="00A32079"/>
    <w:rsid w:val="00A32FB9"/>
    <w:rsid w:val="00A33960"/>
    <w:rsid w:val="00A3560F"/>
    <w:rsid w:val="00A35968"/>
    <w:rsid w:val="00A35C39"/>
    <w:rsid w:val="00A362D4"/>
    <w:rsid w:val="00A37956"/>
    <w:rsid w:val="00A413C4"/>
    <w:rsid w:val="00A42450"/>
    <w:rsid w:val="00A44699"/>
    <w:rsid w:val="00A44BCB"/>
    <w:rsid w:val="00A4538C"/>
    <w:rsid w:val="00A46540"/>
    <w:rsid w:val="00A466CC"/>
    <w:rsid w:val="00A46DBD"/>
    <w:rsid w:val="00A46FDF"/>
    <w:rsid w:val="00A47183"/>
    <w:rsid w:val="00A47227"/>
    <w:rsid w:val="00A479C7"/>
    <w:rsid w:val="00A50B06"/>
    <w:rsid w:val="00A50CE7"/>
    <w:rsid w:val="00A514C9"/>
    <w:rsid w:val="00A516ED"/>
    <w:rsid w:val="00A540F7"/>
    <w:rsid w:val="00A54305"/>
    <w:rsid w:val="00A545D3"/>
    <w:rsid w:val="00A60418"/>
    <w:rsid w:val="00A60775"/>
    <w:rsid w:val="00A613CE"/>
    <w:rsid w:val="00A6203B"/>
    <w:rsid w:val="00A62764"/>
    <w:rsid w:val="00A62900"/>
    <w:rsid w:val="00A64CE5"/>
    <w:rsid w:val="00A64EB7"/>
    <w:rsid w:val="00A65DB1"/>
    <w:rsid w:val="00A664E9"/>
    <w:rsid w:val="00A66AFB"/>
    <w:rsid w:val="00A6754E"/>
    <w:rsid w:val="00A7012E"/>
    <w:rsid w:val="00A7180C"/>
    <w:rsid w:val="00A7283F"/>
    <w:rsid w:val="00A74A36"/>
    <w:rsid w:val="00A7523A"/>
    <w:rsid w:val="00A76387"/>
    <w:rsid w:val="00A76695"/>
    <w:rsid w:val="00A766FE"/>
    <w:rsid w:val="00A77073"/>
    <w:rsid w:val="00A77A78"/>
    <w:rsid w:val="00A77BD7"/>
    <w:rsid w:val="00A77E4A"/>
    <w:rsid w:val="00A81181"/>
    <w:rsid w:val="00A82166"/>
    <w:rsid w:val="00A8293A"/>
    <w:rsid w:val="00A83F4E"/>
    <w:rsid w:val="00A8457C"/>
    <w:rsid w:val="00A86511"/>
    <w:rsid w:val="00A866B5"/>
    <w:rsid w:val="00A86748"/>
    <w:rsid w:val="00A87290"/>
    <w:rsid w:val="00A90939"/>
    <w:rsid w:val="00A94B4C"/>
    <w:rsid w:val="00A96753"/>
    <w:rsid w:val="00A96A4C"/>
    <w:rsid w:val="00AA064A"/>
    <w:rsid w:val="00AA0741"/>
    <w:rsid w:val="00AA0CA6"/>
    <w:rsid w:val="00AA0FED"/>
    <w:rsid w:val="00AA1277"/>
    <w:rsid w:val="00AA2106"/>
    <w:rsid w:val="00AA3375"/>
    <w:rsid w:val="00AA3652"/>
    <w:rsid w:val="00AA36A4"/>
    <w:rsid w:val="00AA37EB"/>
    <w:rsid w:val="00AA3A36"/>
    <w:rsid w:val="00AA3C2C"/>
    <w:rsid w:val="00AA3C9A"/>
    <w:rsid w:val="00AA58DF"/>
    <w:rsid w:val="00AA5CFC"/>
    <w:rsid w:val="00AA5D0F"/>
    <w:rsid w:val="00AA70D9"/>
    <w:rsid w:val="00AA7445"/>
    <w:rsid w:val="00AB0B4B"/>
    <w:rsid w:val="00AB195E"/>
    <w:rsid w:val="00AB20CD"/>
    <w:rsid w:val="00AB2951"/>
    <w:rsid w:val="00AB449B"/>
    <w:rsid w:val="00AB5221"/>
    <w:rsid w:val="00AB5A9B"/>
    <w:rsid w:val="00AB5C5D"/>
    <w:rsid w:val="00AB6F68"/>
    <w:rsid w:val="00AC02DF"/>
    <w:rsid w:val="00AC0933"/>
    <w:rsid w:val="00AC1E4B"/>
    <w:rsid w:val="00AC2AB2"/>
    <w:rsid w:val="00AC2FEF"/>
    <w:rsid w:val="00AC4EE5"/>
    <w:rsid w:val="00AC5BBC"/>
    <w:rsid w:val="00AC6488"/>
    <w:rsid w:val="00AC7B70"/>
    <w:rsid w:val="00AD029D"/>
    <w:rsid w:val="00AD07B7"/>
    <w:rsid w:val="00AD07C5"/>
    <w:rsid w:val="00AD0808"/>
    <w:rsid w:val="00AD0A9B"/>
    <w:rsid w:val="00AD15AA"/>
    <w:rsid w:val="00AD167E"/>
    <w:rsid w:val="00AD1BC9"/>
    <w:rsid w:val="00AD524B"/>
    <w:rsid w:val="00AD526D"/>
    <w:rsid w:val="00AD5371"/>
    <w:rsid w:val="00AD7828"/>
    <w:rsid w:val="00AE04FA"/>
    <w:rsid w:val="00AE10A9"/>
    <w:rsid w:val="00AE1766"/>
    <w:rsid w:val="00AE1AD4"/>
    <w:rsid w:val="00AE5549"/>
    <w:rsid w:val="00AE582D"/>
    <w:rsid w:val="00AE5ED7"/>
    <w:rsid w:val="00AE641C"/>
    <w:rsid w:val="00AE6781"/>
    <w:rsid w:val="00AE725C"/>
    <w:rsid w:val="00AE73BF"/>
    <w:rsid w:val="00AF1EEB"/>
    <w:rsid w:val="00AF2919"/>
    <w:rsid w:val="00AF29D1"/>
    <w:rsid w:val="00AF2B62"/>
    <w:rsid w:val="00AF41B4"/>
    <w:rsid w:val="00AF4CC9"/>
    <w:rsid w:val="00AF53EA"/>
    <w:rsid w:val="00AF5865"/>
    <w:rsid w:val="00AF58EE"/>
    <w:rsid w:val="00AF6C94"/>
    <w:rsid w:val="00B004E2"/>
    <w:rsid w:val="00B01887"/>
    <w:rsid w:val="00B02D8D"/>
    <w:rsid w:val="00B03081"/>
    <w:rsid w:val="00B031F5"/>
    <w:rsid w:val="00B03269"/>
    <w:rsid w:val="00B03A86"/>
    <w:rsid w:val="00B05031"/>
    <w:rsid w:val="00B1035E"/>
    <w:rsid w:val="00B1038C"/>
    <w:rsid w:val="00B117DB"/>
    <w:rsid w:val="00B1263C"/>
    <w:rsid w:val="00B128D1"/>
    <w:rsid w:val="00B13BEE"/>
    <w:rsid w:val="00B14348"/>
    <w:rsid w:val="00B1592F"/>
    <w:rsid w:val="00B159D9"/>
    <w:rsid w:val="00B177BA"/>
    <w:rsid w:val="00B211BC"/>
    <w:rsid w:val="00B21387"/>
    <w:rsid w:val="00B21614"/>
    <w:rsid w:val="00B221DE"/>
    <w:rsid w:val="00B226D3"/>
    <w:rsid w:val="00B2328C"/>
    <w:rsid w:val="00B234DE"/>
    <w:rsid w:val="00B23884"/>
    <w:rsid w:val="00B23A32"/>
    <w:rsid w:val="00B25A66"/>
    <w:rsid w:val="00B25BD3"/>
    <w:rsid w:val="00B26197"/>
    <w:rsid w:val="00B2707C"/>
    <w:rsid w:val="00B3072A"/>
    <w:rsid w:val="00B307CC"/>
    <w:rsid w:val="00B31EBF"/>
    <w:rsid w:val="00B3321A"/>
    <w:rsid w:val="00B35229"/>
    <w:rsid w:val="00B35DF3"/>
    <w:rsid w:val="00B36F24"/>
    <w:rsid w:val="00B37378"/>
    <w:rsid w:val="00B37C57"/>
    <w:rsid w:val="00B40DC3"/>
    <w:rsid w:val="00B41361"/>
    <w:rsid w:val="00B41C10"/>
    <w:rsid w:val="00B42714"/>
    <w:rsid w:val="00B42BE6"/>
    <w:rsid w:val="00B434E0"/>
    <w:rsid w:val="00B434F1"/>
    <w:rsid w:val="00B44361"/>
    <w:rsid w:val="00B44BEE"/>
    <w:rsid w:val="00B453F1"/>
    <w:rsid w:val="00B45436"/>
    <w:rsid w:val="00B4640E"/>
    <w:rsid w:val="00B46949"/>
    <w:rsid w:val="00B46D54"/>
    <w:rsid w:val="00B46F4A"/>
    <w:rsid w:val="00B475DB"/>
    <w:rsid w:val="00B50945"/>
    <w:rsid w:val="00B50C27"/>
    <w:rsid w:val="00B50F36"/>
    <w:rsid w:val="00B512ED"/>
    <w:rsid w:val="00B51CA3"/>
    <w:rsid w:val="00B52196"/>
    <w:rsid w:val="00B53ECD"/>
    <w:rsid w:val="00B5413C"/>
    <w:rsid w:val="00B54AE9"/>
    <w:rsid w:val="00B54D95"/>
    <w:rsid w:val="00B55838"/>
    <w:rsid w:val="00B558B6"/>
    <w:rsid w:val="00B55E0F"/>
    <w:rsid w:val="00B55E28"/>
    <w:rsid w:val="00B5633D"/>
    <w:rsid w:val="00B56DEC"/>
    <w:rsid w:val="00B57037"/>
    <w:rsid w:val="00B57365"/>
    <w:rsid w:val="00B57A5F"/>
    <w:rsid w:val="00B57AB7"/>
    <w:rsid w:val="00B57F16"/>
    <w:rsid w:val="00B60355"/>
    <w:rsid w:val="00B608B8"/>
    <w:rsid w:val="00B61868"/>
    <w:rsid w:val="00B62DDD"/>
    <w:rsid w:val="00B63C3C"/>
    <w:rsid w:val="00B63D3C"/>
    <w:rsid w:val="00B643AE"/>
    <w:rsid w:val="00B64573"/>
    <w:rsid w:val="00B653D2"/>
    <w:rsid w:val="00B65BDA"/>
    <w:rsid w:val="00B65C43"/>
    <w:rsid w:val="00B6765F"/>
    <w:rsid w:val="00B67C2E"/>
    <w:rsid w:val="00B72B7F"/>
    <w:rsid w:val="00B739F5"/>
    <w:rsid w:val="00B744AC"/>
    <w:rsid w:val="00B74B73"/>
    <w:rsid w:val="00B75EE3"/>
    <w:rsid w:val="00B76101"/>
    <w:rsid w:val="00B765F8"/>
    <w:rsid w:val="00B77AD4"/>
    <w:rsid w:val="00B807F5"/>
    <w:rsid w:val="00B80FCF"/>
    <w:rsid w:val="00B822B1"/>
    <w:rsid w:val="00B82601"/>
    <w:rsid w:val="00B8268E"/>
    <w:rsid w:val="00B828F9"/>
    <w:rsid w:val="00B82DFE"/>
    <w:rsid w:val="00B83256"/>
    <w:rsid w:val="00B83D55"/>
    <w:rsid w:val="00B83FDF"/>
    <w:rsid w:val="00B842B1"/>
    <w:rsid w:val="00B84FAB"/>
    <w:rsid w:val="00B867DD"/>
    <w:rsid w:val="00B87958"/>
    <w:rsid w:val="00B90457"/>
    <w:rsid w:val="00B908D8"/>
    <w:rsid w:val="00B91ED5"/>
    <w:rsid w:val="00B92EA5"/>
    <w:rsid w:val="00B94368"/>
    <w:rsid w:val="00B9453B"/>
    <w:rsid w:val="00B94DCC"/>
    <w:rsid w:val="00B95A52"/>
    <w:rsid w:val="00B96C24"/>
    <w:rsid w:val="00B96C49"/>
    <w:rsid w:val="00B97534"/>
    <w:rsid w:val="00B979B0"/>
    <w:rsid w:val="00B97D6D"/>
    <w:rsid w:val="00BA0543"/>
    <w:rsid w:val="00BA107A"/>
    <w:rsid w:val="00BA12BB"/>
    <w:rsid w:val="00BA1DBC"/>
    <w:rsid w:val="00BA34D4"/>
    <w:rsid w:val="00BA46C1"/>
    <w:rsid w:val="00BA6456"/>
    <w:rsid w:val="00BA649F"/>
    <w:rsid w:val="00BA68A8"/>
    <w:rsid w:val="00BB087F"/>
    <w:rsid w:val="00BB2005"/>
    <w:rsid w:val="00BB33B8"/>
    <w:rsid w:val="00BB3572"/>
    <w:rsid w:val="00BB471F"/>
    <w:rsid w:val="00BB4B62"/>
    <w:rsid w:val="00BB5548"/>
    <w:rsid w:val="00BB5681"/>
    <w:rsid w:val="00BB577D"/>
    <w:rsid w:val="00BB77F8"/>
    <w:rsid w:val="00BB7DE5"/>
    <w:rsid w:val="00BB7EF5"/>
    <w:rsid w:val="00BC0597"/>
    <w:rsid w:val="00BC076F"/>
    <w:rsid w:val="00BC0B6F"/>
    <w:rsid w:val="00BC0BC4"/>
    <w:rsid w:val="00BC1716"/>
    <w:rsid w:val="00BC1A71"/>
    <w:rsid w:val="00BC2AA1"/>
    <w:rsid w:val="00BC4F00"/>
    <w:rsid w:val="00BC5284"/>
    <w:rsid w:val="00BC5BAE"/>
    <w:rsid w:val="00BC796E"/>
    <w:rsid w:val="00BD1302"/>
    <w:rsid w:val="00BD151E"/>
    <w:rsid w:val="00BD1D14"/>
    <w:rsid w:val="00BD2C18"/>
    <w:rsid w:val="00BD36A8"/>
    <w:rsid w:val="00BD3D9E"/>
    <w:rsid w:val="00BD3EF4"/>
    <w:rsid w:val="00BD4FED"/>
    <w:rsid w:val="00BD5DF7"/>
    <w:rsid w:val="00BD5F0F"/>
    <w:rsid w:val="00BD6DE5"/>
    <w:rsid w:val="00BE0382"/>
    <w:rsid w:val="00BE0493"/>
    <w:rsid w:val="00BE2F5A"/>
    <w:rsid w:val="00BE361C"/>
    <w:rsid w:val="00BE4F5B"/>
    <w:rsid w:val="00BE5E3F"/>
    <w:rsid w:val="00BE600D"/>
    <w:rsid w:val="00BE6136"/>
    <w:rsid w:val="00BE76AC"/>
    <w:rsid w:val="00BF0225"/>
    <w:rsid w:val="00BF074D"/>
    <w:rsid w:val="00BF0F23"/>
    <w:rsid w:val="00BF15AF"/>
    <w:rsid w:val="00BF1938"/>
    <w:rsid w:val="00BF20FB"/>
    <w:rsid w:val="00BF2A3B"/>
    <w:rsid w:val="00BF2BE9"/>
    <w:rsid w:val="00BF4191"/>
    <w:rsid w:val="00BF448D"/>
    <w:rsid w:val="00BF4643"/>
    <w:rsid w:val="00BF46A8"/>
    <w:rsid w:val="00BF5119"/>
    <w:rsid w:val="00BF5FC8"/>
    <w:rsid w:val="00C00075"/>
    <w:rsid w:val="00C00BB9"/>
    <w:rsid w:val="00C00D85"/>
    <w:rsid w:val="00C02DF5"/>
    <w:rsid w:val="00C03923"/>
    <w:rsid w:val="00C03E7F"/>
    <w:rsid w:val="00C03F66"/>
    <w:rsid w:val="00C05E3C"/>
    <w:rsid w:val="00C0615B"/>
    <w:rsid w:val="00C06409"/>
    <w:rsid w:val="00C06D4C"/>
    <w:rsid w:val="00C071EC"/>
    <w:rsid w:val="00C07522"/>
    <w:rsid w:val="00C07C89"/>
    <w:rsid w:val="00C07F03"/>
    <w:rsid w:val="00C103D7"/>
    <w:rsid w:val="00C115C2"/>
    <w:rsid w:val="00C1188B"/>
    <w:rsid w:val="00C11EFF"/>
    <w:rsid w:val="00C12C73"/>
    <w:rsid w:val="00C1308B"/>
    <w:rsid w:val="00C13420"/>
    <w:rsid w:val="00C13DA8"/>
    <w:rsid w:val="00C14053"/>
    <w:rsid w:val="00C14069"/>
    <w:rsid w:val="00C14FF8"/>
    <w:rsid w:val="00C15516"/>
    <w:rsid w:val="00C16389"/>
    <w:rsid w:val="00C16753"/>
    <w:rsid w:val="00C16983"/>
    <w:rsid w:val="00C169EB"/>
    <w:rsid w:val="00C16DD5"/>
    <w:rsid w:val="00C17314"/>
    <w:rsid w:val="00C17629"/>
    <w:rsid w:val="00C178FD"/>
    <w:rsid w:val="00C17991"/>
    <w:rsid w:val="00C208D4"/>
    <w:rsid w:val="00C20E6B"/>
    <w:rsid w:val="00C22611"/>
    <w:rsid w:val="00C227E5"/>
    <w:rsid w:val="00C229F4"/>
    <w:rsid w:val="00C22EED"/>
    <w:rsid w:val="00C235E8"/>
    <w:rsid w:val="00C23DBE"/>
    <w:rsid w:val="00C244A1"/>
    <w:rsid w:val="00C24DDE"/>
    <w:rsid w:val="00C250D6"/>
    <w:rsid w:val="00C25390"/>
    <w:rsid w:val="00C26B5F"/>
    <w:rsid w:val="00C27222"/>
    <w:rsid w:val="00C27CE9"/>
    <w:rsid w:val="00C31268"/>
    <w:rsid w:val="00C322E5"/>
    <w:rsid w:val="00C340FB"/>
    <w:rsid w:val="00C34739"/>
    <w:rsid w:val="00C3477F"/>
    <w:rsid w:val="00C3621B"/>
    <w:rsid w:val="00C3686D"/>
    <w:rsid w:val="00C37682"/>
    <w:rsid w:val="00C37DF6"/>
    <w:rsid w:val="00C37E94"/>
    <w:rsid w:val="00C424A1"/>
    <w:rsid w:val="00C42DFF"/>
    <w:rsid w:val="00C43016"/>
    <w:rsid w:val="00C44560"/>
    <w:rsid w:val="00C45728"/>
    <w:rsid w:val="00C457A0"/>
    <w:rsid w:val="00C45C55"/>
    <w:rsid w:val="00C469DC"/>
    <w:rsid w:val="00C46E3F"/>
    <w:rsid w:val="00C473C1"/>
    <w:rsid w:val="00C47B64"/>
    <w:rsid w:val="00C51929"/>
    <w:rsid w:val="00C52FF7"/>
    <w:rsid w:val="00C548FE"/>
    <w:rsid w:val="00C549C4"/>
    <w:rsid w:val="00C564E2"/>
    <w:rsid w:val="00C56B46"/>
    <w:rsid w:val="00C56E75"/>
    <w:rsid w:val="00C57507"/>
    <w:rsid w:val="00C57FB6"/>
    <w:rsid w:val="00C57FC2"/>
    <w:rsid w:val="00C6145F"/>
    <w:rsid w:val="00C63110"/>
    <w:rsid w:val="00C63826"/>
    <w:rsid w:val="00C6389E"/>
    <w:rsid w:val="00C63CC6"/>
    <w:rsid w:val="00C65050"/>
    <w:rsid w:val="00C65148"/>
    <w:rsid w:val="00C6555B"/>
    <w:rsid w:val="00C656EF"/>
    <w:rsid w:val="00C65832"/>
    <w:rsid w:val="00C65EB1"/>
    <w:rsid w:val="00C672EB"/>
    <w:rsid w:val="00C67D49"/>
    <w:rsid w:val="00C70E88"/>
    <w:rsid w:val="00C7127D"/>
    <w:rsid w:val="00C72267"/>
    <w:rsid w:val="00C7385D"/>
    <w:rsid w:val="00C75324"/>
    <w:rsid w:val="00C7544A"/>
    <w:rsid w:val="00C75F80"/>
    <w:rsid w:val="00C776B7"/>
    <w:rsid w:val="00C8046A"/>
    <w:rsid w:val="00C80A19"/>
    <w:rsid w:val="00C81156"/>
    <w:rsid w:val="00C8183D"/>
    <w:rsid w:val="00C82774"/>
    <w:rsid w:val="00C82FB6"/>
    <w:rsid w:val="00C83CBB"/>
    <w:rsid w:val="00C83E8D"/>
    <w:rsid w:val="00C84181"/>
    <w:rsid w:val="00C84590"/>
    <w:rsid w:val="00C85177"/>
    <w:rsid w:val="00C85D8B"/>
    <w:rsid w:val="00C8623D"/>
    <w:rsid w:val="00C90321"/>
    <w:rsid w:val="00C90A69"/>
    <w:rsid w:val="00C90B03"/>
    <w:rsid w:val="00C91032"/>
    <w:rsid w:val="00C91683"/>
    <w:rsid w:val="00C92A3C"/>
    <w:rsid w:val="00C92C21"/>
    <w:rsid w:val="00C9402F"/>
    <w:rsid w:val="00C950A7"/>
    <w:rsid w:val="00C95513"/>
    <w:rsid w:val="00C9610D"/>
    <w:rsid w:val="00C9620F"/>
    <w:rsid w:val="00C965CF"/>
    <w:rsid w:val="00C96A83"/>
    <w:rsid w:val="00C96F92"/>
    <w:rsid w:val="00C97ACD"/>
    <w:rsid w:val="00C97C7F"/>
    <w:rsid w:val="00CA0881"/>
    <w:rsid w:val="00CA0DCC"/>
    <w:rsid w:val="00CA1BCB"/>
    <w:rsid w:val="00CA2187"/>
    <w:rsid w:val="00CA2535"/>
    <w:rsid w:val="00CA33F4"/>
    <w:rsid w:val="00CA3694"/>
    <w:rsid w:val="00CA490D"/>
    <w:rsid w:val="00CA5397"/>
    <w:rsid w:val="00CA630A"/>
    <w:rsid w:val="00CA6B6B"/>
    <w:rsid w:val="00CA6DF8"/>
    <w:rsid w:val="00CA7019"/>
    <w:rsid w:val="00CB0FE2"/>
    <w:rsid w:val="00CB1A25"/>
    <w:rsid w:val="00CB372F"/>
    <w:rsid w:val="00CB3896"/>
    <w:rsid w:val="00CB46BF"/>
    <w:rsid w:val="00CB7045"/>
    <w:rsid w:val="00CB77F7"/>
    <w:rsid w:val="00CB7F57"/>
    <w:rsid w:val="00CC1630"/>
    <w:rsid w:val="00CC183F"/>
    <w:rsid w:val="00CC21C3"/>
    <w:rsid w:val="00CC41AE"/>
    <w:rsid w:val="00CC429A"/>
    <w:rsid w:val="00CC4705"/>
    <w:rsid w:val="00CC5E33"/>
    <w:rsid w:val="00CC7F31"/>
    <w:rsid w:val="00CD26F9"/>
    <w:rsid w:val="00CD2B2C"/>
    <w:rsid w:val="00CD46A7"/>
    <w:rsid w:val="00CD48D5"/>
    <w:rsid w:val="00CD5DEA"/>
    <w:rsid w:val="00CD6C0B"/>
    <w:rsid w:val="00CD6EB7"/>
    <w:rsid w:val="00CD6F9E"/>
    <w:rsid w:val="00CE0098"/>
    <w:rsid w:val="00CE0483"/>
    <w:rsid w:val="00CE0A44"/>
    <w:rsid w:val="00CE0B97"/>
    <w:rsid w:val="00CE1A6D"/>
    <w:rsid w:val="00CE26E4"/>
    <w:rsid w:val="00CE28F5"/>
    <w:rsid w:val="00CE3268"/>
    <w:rsid w:val="00CE338D"/>
    <w:rsid w:val="00CE4118"/>
    <w:rsid w:val="00CE4956"/>
    <w:rsid w:val="00CE6B81"/>
    <w:rsid w:val="00CE71EB"/>
    <w:rsid w:val="00CF0283"/>
    <w:rsid w:val="00CF0305"/>
    <w:rsid w:val="00CF045A"/>
    <w:rsid w:val="00CF0893"/>
    <w:rsid w:val="00CF1019"/>
    <w:rsid w:val="00CF1121"/>
    <w:rsid w:val="00CF1181"/>
    <w:rsid w:val="00CF1A23"/>
    <w:rsid w:val="00CF1ADA"/>
    <w:rsid w:val="00CF1AF3"/>
    <w:rsid w:val="00CF29FA"/>
    <w:rsid w:val="00CF32F7"/>
    <w:rsid w:val="00CF3AFD"/>
    <w:rsid w:val="00CF3D86"/>
    <w:rsid w:val="00CF50F9"/>
    <w:rsid w:val="00CF5E73"/>
    <w:rsid w:val="00CF7AC5"/>
    <w:rsid w:val="00CF7C82"/>
    <w:rsid w:val="00D01957"/>
    <w:rsid w:val="00D02AA5"/>
    <w:rsid w:val="00D031FA"/>
    <w:rsid w:val="00D04373"/>
    <w:rsid w:val="00D04387"/>
    <w:rsid w:val="00D0514D"/>
    <w:rsid w:val="00D05E41"/>
    <w:rsid w:val="00D0617B"/>
    <w:rsid w:val="00D0648A"/>
    <w:rsid w:val="00D06A77"/>
    <w:rsid w:val="00D11D59"/>
    <w:rsid w:val="00D123EE"/>
    <w:rsid w:val="00D12E66"/>
    <w:rsid w:val="00D1557C"/>
    <w:rsid w:val="00D15A01"/>
    <w:rsid w:val="00D17504"/>
    <w:rsid w:val="00D20A9A"/>
    <w:rsid w:val="00D20AEE"/>
    <w:rsid w:val="00D2152C"/>
    <w:rsid w:val="00D21864"/>
    <w:rsid w:val="00D223A3"/>
    <w:rsid w:val="00D22444"/>
    <w:rsid w:val="00D22A39"/>
    <w:rsid w:val="00D2485C"/>
    <w:rsid w:val="00D24DA6"/>
    <w:rsid w:val="00D25721"/>
    <w:rsid w:val="00D265AE"/>
    <w:rsid w:val="00D26C7C"/>
    <w:rsid w:val="00D27CFB"/>
    <w:rsid w:val="00D31FE3"/>
    <w:rsid w:val="00D32C48"/>
    <w:rsid w:val="00D32ED8"/>
    <w:rsid w:val="00D34102"/>
    <w:rsid w:val="00D34326"/>
    <w:rsid w:val="00D34F3A"/>
    <w:rsid w:val="00D352E5"/>
    <w:rsid w:val="00D36E65"/>
    <w:rsid w:val="00D45056"/>
    <w:rsid w:val="00D4539D"/>
    <w:rsid w:val="00D464AA"/>
    <w:rsid w:val="00D46837"/>
    <w:rsid w:val="00D468B9"/>
    <w:rsid w:val="00D46E85"/>
    <w:rsid w:val="00D47CF8"/>
    <w:rsid w:val="00D51B22"/>
    <w:rsid w:val="00D51C74"/>
    <w:rsid w:val="00D51CD3"/>
    <w:rsid w:val="00D54D9D"/>
    <w:rsid w:val="00D54ED1"/>
    <w:rsid w:val="00D54FE8"/>
    <w:rsid w:val="00D556CA"/>
    <w:rsid w:val="00D55D36"/>
    <w:rsid w:val="00D57251"/>
    <w:rsid w:val="00D572BE"/>
    <w:rsid w:val="00D57F6E"/>
    <w:rsid w:val="00D6024C"/>
    <w:rsid w:val="00D6259B"/>
    <w:rsid w:val="00D62D8E"/>
    <w:rsid w:val="00D63135"/>
    <w:rsid w:val="00D6318E"/>
    <w:rsid w:val="00D6341A"/>
    <w:rsid w:val="00D634CB"/>
    <w:rsid w:val="00D63B1B"/>
    <w:rsid w:val="00D64225"/>
    <w:rsid w:val="00D64D22"/>
    <w:rsid w:val="00D65359"/>
    <w:rsid w:val="00D657EC"/>
    <w:rsid w:val="00D65E3D"/>
    <w:rsid w:val="00D7042E"/>
    <w:rsid w:val="00D70DD2"/>
    <w:rsid w:val="00D71215"/>
    <w:rsid w:val="00D72686"/>
    <w:rsid w:val="00D72B2C"/>
    <w:rsid w:val="00D7320E"/>
    <w:rsid w:val="00D73B24"/>
    <w:rsid w:val="00D748F9"/>
    <w:rsid w:val="00D74DA9"/>
    <w:rsid w:val="00D74FCC"/>
    <w:rsid w:val="00D755CF"/>
    <w:rsid w:val="00D7563A"/>
    <w:rsid w:val="00D7650B"/>
    <w:rsid w:val="00D76564"/>
    <w:rsid w:val="00D76F87"/>
    <w:rsid w:val="00D77A3E"/>
    <w:rsid w:val="00D801DD"/>
    <w:rsid w:val="00D803F7"/>
    <w:rsid w:val="00D80923"/>
    <w:rsid w:val="00D809C3"/>
    <w:rsid w:val="00D81F3C"/>
    <w:rsid w:val="00D82B09"/>
    <w:rsid w:val="00D84AC9"/>
    <w:rsid w:val="00D84D9E"/>
    <w:rsid w:val="00D85187"/>
    <w:rsid w:val="00D85C0B"/>
    <w:rsid w:val="00D8618B"/>
    <w:rsid w:val="00D86AFB"/>
    <w:rsid w:val="00D90335"/>
    <w:rsid w:val="00D90ABD"/>
    <w:rsid w:val="00D911E7"/>
    <w:rsid w:val="00D91205"/>
    <w:rsid w:val="00D9178F"/>
    <w:rsid w:val="00D91E3B"/>
    <w:rsid w:val="00D92DB5"/>
    <w:rsid w:val="00D93E12"/>
    <w:rsid w:val="00D93E65"/>
    <w:rsid w:val="00D94218"/>
    <w:rsid w:val="00D947E6"/>
    <w:rsid w:val="00D948A8"/>
    <w:rsid w:val="00D95AC2"/>
    <w:rsid w:val="00D967F5"/>
    <w:rsid w:val="00D979C2"/>
    <w:rsid w:val="00DA007F"/>
    <w:rsid w:val="00DA19CA"/>
    <w:rsid w:val="00DA46D7"/>
    <w:rsid w:val="00DA5254"/>
    <w:rsid w:val="00DA5F1A"/>
    <w:rsid w:val="00DA74AF"/>
    <w:rsid w:val="00DA7A5F"/>
    <w:rsid w:val="00DB0356"/>
    <w:rsid w:val="00DB088D"/>
    <w:rsid w:val="00DB1D4B"/>
    <w:rsid w:val="00DB2614"/>
    <w:rsid w:val="00DB291A"/>
    <w:rsid w:val="00DB3662"/>
    <w:rsid w:val="00DB3DC2"/>
    <w:rsid w:val="00DB4BD0"/>
    <w:rsid w:val="00DB63B3"/>
    <w:rsid w:val="00DB73F2"/>
    <w:rsid w:val="00DB7446"/>
    <w:rsid w:val="00DC040D"/>
    <w:rsid w:val="00DC0B12"/>
    <w:rsid w:val="00DC18A7"/>
    <w:rsid w:val="00DC2C9B"/>
    <w:rsid w:val="00DC3542"/>
    <w:rsid w:val="00DC448B"/>
    <w:rsid w:val="00DC4749"/>
    <w:rsid w:val="00DC5982"/>
    <w:rsid w:val="00DC5A55"/>
    <w:rsid w:val="00DC61B8"/>
    <w:rsid w:val="00DC62D5"/>
    <w:rsid w:val="00DC65DC"/>
    <w:rsid w:val="00DC6954"/>
    <w:rsid w:val="00DC6BCB"/>
    <w:rsid w:val="00DC6BE6"/>
    <w:rsid w:val="00DD0693"/>
    <w:rsid w:val="00DD0E60"/>
    <w:rsid w:val="00DD33A9"/>
    <w:rsid w:val="00DD50BF"/>
    <w:rsid w:val="00DD5CC7"/>
    <w:rsid w:val="00DD5F35"/>
    <w:rsid w:val="00DD5FAE"/>
    <w:rsid w:val="00DD6B4F"/>
    <w:rsid w:val="00DD74E4"/>
    <w:rsid w:val="00DD762F"/>
    <w:rsid w:val="00DE0DAF"/>
    <w:rsid w:val="00DE1785"/>
    <w:rsid w:val="00DE1F80"/>
    <w:rsid w:val="00DE26DA"/>
    <w:rsid w:val="00DE2D7F"/>
    <w:rsid w:val="00DE2EFD"/>
    <w:rsid w:val="00DE3ED8"/>
    <w:rsid w:val="00DE4146"/>
    <w:rsid w:val="00DE4843"/>
    <w:rsid w:val="00DE49B2"/>
    <w:rsid w:val="00DE5091"/>
    <w:rsid w:val="00DE6F1C"/>
    <w:rsid w:val="00DF02C4"/>
    <w:rsid w:val="00DF0893"/>
    <w:rsid w:val="00DF16F5"/>
    <w:rsid w:val="00DF1A94"/>
    <w:rsid w:val="00DF1B8D"/>
    <w:rsid w:val="00DF2A2E"/>
    <w:rsid w:val="00DF2F88"/>
    <w:rsid w:val="00DF340B"/>
    <w:rsid w:val="00DF443B"/>
    <w:rsid w:val="00DF445C"/>
    <w:rsid w:val="00DF5016"/>
    <w:rsid w:val="00DF5231"/>
    <w:rsid w:val="00DF57D6"/>
    <w:rsid w:val="00DF5843"/>
    <w:rsid w:val="00DF5AE1"/>
    <w:rsid w:val="00DF5B9E"/>
    <w:rsid w:val="00DF5CCE"/>
    <w:rsid w:val="00DF5DAC"/>
    <w:rsid w:val="00DF618D"/>
    <w:rsid w:val="00DF6386"/>
    <w:rsid w:val="00DF6DE4"/>
    <w:rsid w:val="00E00264"/>
    <w:rsid w:val="00E00566"/>
    <w:rsid w:val="00E00832"/>
    <w:rsid w:val="00E008E2"/>
    <w:rsid w:val="00E00AF6"/>
    <w:rsid w:val="00E00E90"/>
    <w:rsid w:val="00E01C70"/>
    <w:rsid w:val="00E0265E"/>
    <w:rsid w:val="00E03338"/>
    <w:rsid w:val="00E03C26"/>
    <w:rsid w:val="00E04130"/>
    <w:rsid w:val="00E04179"/>
    <w:rsid w:val="00E0435E"/>
    <w:rsid w:val="00E04EB9"/>
    <w:rsid w:val="00E04FA1"/>
    <w:rsid w:val="00E05E8F"/>
    <w:rsid w:val="00E0604A"/>
    <w:rsid w:val="00E064D5"/>
    <w:rsid w:val="00E074F8"/>
    <w:rsid w:val="00E07AC2"/>
    <w:rsid w:val="00E10E0F"/>
    <w:rsid w:val="00E10E20"/>
    <w:rsid w:val="00E115F7"/>
    <w:rsid w:val="00E12E8E"/>
    <w:rsid w:val="00E12F33"/>
    <w:rsid w:val="00E1476F"/>
    <w:rsid w:val="00E14AE5"/>
    <w:rsid w:val="00E16E95"/>
    <w:rsid w:val="00E17EA6"/>
    <w:rsid w:val="00E2075A"/>
    <w:rsid w:val="00E221AE"/>
    <w:rsid w:val="00E221C2"/>
    <w:rsid w:val="00E2249C"/>
    <w:rsid w:val="00E22BDC"/>
    <w:rsid w:val="00E25A84"/>
    <w:rsid w:val="00E25D73"/>
    <w:rsid w:val="00E266F8"/>
    <w:rsid w:val="00E269AA"/>
    <w:rsid w:val="00E27C6F"/>
    <w:rsid w:val="00E27FC7"/>
    <w:rsid w:val="00E305F3"/>
    <w:rsid w:val="00E30F3C"/>
    <w:rsid w:val="00E3102B"/>
    <w:rsid w:val="00E31762"/>
    <w:rsid w:val="00E31EED"/>
    <w:rsid w:val="00E330D8"/>
    <w:rsid w:val="00E33753"/>
    <w:rsid w:val="00E33E6D"/>
    <w:rsid w:val="00E35ED5"/>
    <w:rsid w:val="00E363A3"/>
    <w:rsid w:val="00E379D3"/>
    <w:rsid w:val="00E37B54"/>
    <w:rsid w:val="00E37D2F"/>
    <w:rsid w:val="00E40710"/>
    <w:rsid w:val="00E4157F"/>
    <w:rsid w:val="00E42303"/>
    <w:rsid w:val="00E438E6"/>
    <w:rsid w:val="00E4534B"/>
    <w:rsid w:val="00E45F1E"/>
    <w:rsid w:val="00E467C9"/>
    <w:rsid w:val="00E50BCE"/>
    <w:rsid w:val="00E52B41"/>
    <w:rsid w:val="00E54B0C"/>
    <w:rsid w:val="00E54C2F"/>
    <w:rsid w:val="00E54D23"/>
    <w:rsid w:val="00E54E9C"/>
    <w:rsid w:val="00E5614C"/>
    <w:rsid w:val="00E566B8"/>
    <w:rsid w:val="00E569A1"/>
    <w:rsid w:val="00E608FA"/>
    <w:rsid w:val="00E630C3"/>
    <w:rsid w:val="00E6411C"/>
    <w:rsid w:val="00E65AFD"/>
    <w:rsid w:val="00E660DF"/>
    <w:rsid w:val="00E675DE"/>
    <w:rsid w:val="00E6789D"/>
    <w:rsid w:val="00E70633"/>
    <w:rsid w:val="00E70867"/>
    <w:rsid w:val="00E70960"/>
    <w:rsid w:val="00E70A2B"/>
    <w:rsid w:val="00E711D7"/>
    <w:rsid w:val="00E7198A"/>
    <w:rsid w:val="00E7207C"/>
    <w:rsid w:val="00E72384"/>
    <w:rsid w:val="00E74C48"/>
    <w:rsid w:val="00E74CB6"/>
    <w:rsid w:val="00E75DE1"/>
    <w:rsid w:val="00E775E6"/>
    <w:rsid w:val="00E77E7E"/>
    <w:rsid w:val="00E81A12"/>
    <w:rsid w:val="00E8204A"/>
    <w:rsid w:val="00E82B81"/>
    <w:rsid w:val="00E840AA"/>
    <w:rsid w:val="00E84246"/>
    <w:rsid w:val="00E845C7"/>
    <w:rsid w:val="00E85586"/>
    <w:rsid w:val="00E85D9A"/>
    <w:rsid w:val="00E85E13"/>
    <w:rsid w:val="00E861CA"/>
    <w:rsid w:val="00E86B64"/>
    <w:rsid w:val="00E86EC2"/>
    <w:rsid w:val="00E903C2"/>
    <w:rsid w:val="00E90954"/>
    <w:rsid w:val="00E90A30"/>
    <w:rsid w:val="00E9199E"/>
    <w:rsid w:val="00E9243A"/>
    <w:rsid w:val="00E932AF"/>
    <w:rsid w:val="00E93D6F"/>
    <w:rsid w:val="00E947AE"/>
    <w:rsid w:val="00E94971"/>
    <w:rsid w:val="00E9796D"/>
    <w:rsid w:val="00E97C24"/>
    <w:rsid w:val="00EA0DFA"/>
    <w:rsid w:val="00EA114B"/>
    <w:rsid w:val="00EA1DFD"/>
    <w:rsid w:val="00EA3A34"/>
    <w:rsid w:val="00EA3A6F"/>
    <w:rsid w:val="00EA3DBD"/>
    <w:rsid w:val="00EA3EF3"/>
    <w:rsid w:val="00EA403C"/>
    <w:rsid w:val="00EA41E9"/>
    <w:rsid w:val="00EA49D6"/>
    <w:rsid w:val="00EA6C4C"/>
    <w:rsid w:val="00EA7097"/>
    <w:rsid w:val="00EB0E48"/>
    <w:rsid w:val="00EB1D13"/>
    <w:rsid w:val="00EB1FAB"/>
    <w:rsid w:val="00EB23D5"/>
    <w:rsid w:val="00EB2C5C"/>
    <w:rsid w:val="00EB3894"/>
    <w:rsid w:val="00EB3BA7"/>
    <w:rsid w:val="00EB40B6"/>
    <w:rsid w:val="00EB429A"/>
    <w:rsid w:val="00EB46C2"/>
    <w:rsid w:val="00EB701F"/>
    <w:rsid w:val="00EC0A74"/>
    <w:rsid w:val="00EC0AFE"/>
    <w:rsid w:val="00EC1557"/>
    <w:rsid w:val="00EC20F9"/>
    <w:rsid w:val="00EC2122"/>
    <w:rsid w:val="00EC2438"/>
    <w:rsid w:val="00EC2651"/>
    <w:rsid w:val="00EC3148"/>
    <w:rsid w:val="00EC3520"/>
    <w:rsid w:val="00EC38BA"/>
    <w:rsid w:val="00EC3F51"/>
    <w:rsid w:val="00EC6404"/>
    <w:rsid w:val="00EC679F"/>
    <w:rsid w:val="00EC6DE2"/>
    <w:rsid w:val="00EC6F39"/>
    <w:rsid w:val="00EC71BA"/>
    <w:rsid w:val="00EC7386"/>
    <w:rsid w:val="00EC7489"/>
    <w:rsid w:val="00EC7E5D"/>
    <w:rsid w:val="00ED0356"/>
    <w:rsid w:val="00ED05D1"/>
    <w:rsid w:val="00ED0625"/>
    <w:rsid w:val="00ED118B"/>
    <w:rsid w:val="00ED1A7E"/>
    <w:rsid w:val="00ED21A1"/>
    <w:rsid w:val="00ED2E56"/>
    <w:rsid w:val="00ED40A5"/>
    <w:rsid w:val="00ED45D1"/>
    <w:rsid w:val="00ED5134"/>
    <w:rsid w:val="00ED55ED"/>
    <w:rsid w:val="00ED6D41"/>
    <w:rsid w:val="00ED7191"/>
    <w:rsid w:val="00ED734A"/>
    <w:rsid w:val="00ED73C3"/>
    <w:rsid w:val="00EE00C4"/>
    <w:rsid w:val="00EE1F45"/>
    <w:rsid w:val="00EE219D"/>
    <w:rsid w:val="00EE36DB"/>
    <w:rsid w:val="00EE40C5"/>
    <w:rsid w:val="00EE509E"/>
    <w:rsid w:val="00EE5291"/>
    <w:rsid w:val="00EE65B3"/>
    <w:rsid w:val="00EE7796"/>
    <w:rsid w:val="00EE7FEF"/>
    <w:rsid w:val="00EF0244"/>
    <w:rsid w:val="00EF04C4"/>
    <w:rsid w:val="00EF089C"/>
    <w:rsid w:val="00EF0E5B"/>
    <w:rsid w:val="00EF12E6"/>
    <w:rsid w:val="00EF12F3"/>
    <w:rsid w:val="00EF1F41"/>
    <w:rsid w:val="00EF37C0"/>
    <w:rsid w:val="00EF3D58"/>
    <w:rsid w:val="00EF4220"/>
    <w:rsid w:val="00EF494D"/>
    <w:rsid w:val="00EF4999"/>
    <w:rsid w:val="00EF526A"/>
    <w:rsid w:val="00EF55B3"/>
    <w:rsid w:val="00EF5C90"/>
    <w:rsid w:val="00F0097E"/>
    <w:rsid w:val="00F00B09"/>
    <w:rsid w:val="00F00D10"/>
    <w:rsid w:val="00F01AC5"/>
    <w:rsid w:val="00F01AE2"/>
    <w:rsid w:val="00F02853"/>
    <w:rsid w:val="00F02F93"/>
    <w:rsid w:val="00F03FBF"/>
    <w:rsid w:val="00F041CE"/>
    <w:rsid w:val="00F04283"/>
    <w:rsid w:val="00F04F0E"/>
    <w:rsid w:val="00F059B8"/>
    <w:rsid w:val="00F065FB"/>
    <w:rsid w:val="00F077BD"/>
    <w:rsid w:val="00F07841"/>
    <w:rsid w:val="00F078D6"/>
    <w:rsid w:val="00F07D0D"/>
    <w:rsid w:val="00F10996"/>
    <w:rsid w:val="00F11302"/>
    <w:rsid w:val="00F11E43"/>
    <w:rsid w:val="00F12340"/>
    <w:rsid w:val="00F1251B"/>
    <w:rsid w:val="00F12843"/>
    <w:rsid w:val="00F1443C"/>
    <w:rsid w:val="00F1670E"/>
    <w:rsid w:val="00F16B21"/>
    <w:rsid w:val="00F16E89"/>
    <w:rsid w:val="00F17B3E"/>
    <w:rsid w:val="00F20224"/>
    <w:rsid w:val="00F205B1"/>
    <w:rsid w:val="00F20AE3"/>
    <w:rsid w:val="00F215AC"/>
    <w:rsid w:val="00F217D1"/>
    <w:rsid w:val="00F221EE"/>
    <w:rsid w:val="00F2641A"/>
    <w:rsid w:val="00F26EB5"/>
    <w:rsid w:val="00F306CD"/>
    <w:rsid w:val="00F3125D"/>
    <w:rsid w:val="00F318DF"/>
    <w:rsid w:val="00F31C4E"/>
    <w:rsid w:val="00F32EC8"/>
    <w:rsid w:val="00F337AE"/>
    <w:rsid w:val="00F3434C"/>
    <w:rsid w:val="00F346CC"/>
    <w:rsid w:val="00F346DE"/>
    <w:rsid w:val="00F3493A"/>
    <w:rsid w:val="00F35027"/>
    <w:rsid w:val="00F35921"/>
    <w:rsid w:val="00F37D60"/>
    <w:rsid w:val="00F37E0D"/>
    <w:rsid w:val="00F40B40"/>
    <w:rsid w:val="00F40EAF"/>
    <w:rsid w:val="00F40F9C"/>
    <w:rsid w:val="00F41969"/>
    <w:rsid w:val="00F42096"/>
    <w:rsid w:val="00F42146"/>
    <w:rsid w:val="00F427F1"/>
    <w:rsid w:val="00F4291C"/>
    <w:rsid w:val="00F42B45"/>
    <w:rsid w:val="00F43412"/>
    <w:rsid w:val="00F439AB"/>
    <w:rsid w:val="00F442C9"/>
    <w:rsid w:val="00F44699"/>
    <w:rsid w:val="00F44D53"/>
    <w:rsid w:val="00F45222"/>
    <w:rsid w:val="00F458CE"/>
    <w:rsid w:val="00F45AE7"/>
    <w:rsid w:val="00F4689D"/>
    <w:rsid w:val="00F46F5E"/>
    <w:rsid w:val="00F47BE0"/>
    <w:rsid w:val="00F512FB"/>
    <w:rsid w:val="00F52A09"/>
    <w:rsid w:val="00F530FA"/>
    <w:rsid w:val="00F54DEB"/>
    <w:rsid w:val="00F55433"/>
    <w:rsid w:val="00F56744"/>
    <w:rsid w:val="00F57104"/>
    <w:rsid w:val="00F57135"/>
    <w:rsid w:val="00F57E14"/>
    <w:rsid w:val="00F61C15"/>
    <w:rsid w:val="00F6201E"/>
    <w:rsid w:val="00F62494"/>
    <w:rsid w:val="00F637A1"/>
    <w:rsid w:val="00F64809"/>
    <w:rsid w:val="00F64AD3"/>
    <w:rsid w:val="00F64FE5"/>
    <w:rsid w:val="00F6504B"/>
    <w:rsid w:val="00F6518D"/>
    <w:rsid w:val="00F65799"/>
    <w:rsid w:val="00F67DAA"/>
    <w:rsid w:val="00F70083"/>
    <w:rsid w:val="00F70E0D"/>
    <w:rsid w:val="00F71049"/>
    <w:rsid w:val="00F712AA"/>
    <w:rsid w:val="00F71610"/>
    <w:rsid w:val="00F71BBC"/>
    <w:rsid w:val="00F728AF"/>
    <w:rsid w:val="00F7330E"/>
    <w:rsid w:val="00F7399F"/>
    <w:rsid w:val="00F744B2"/>
    <w:rsid w:val="00F74900"/>
    <w:rsid w:val="00F75408"/>
    <w:rsid w:val="00F75F37"/>
    <w:rsid w:val="00F809E3"/>
    <w:rsid w:val="00F81EC2"/>
    <w:rsid w:val="00F8272D"/>
    <w:rsid w:val="00F82E25"/>
    <w:rsid w:val="00F85657"/>
    <w:rsid w:val="00F86E1C"/>
    <w:rsid w:val="00F87308"/>
    <w:rsid w:val="00F875E7"/>
    <w:rsid w:val="00F879CB"/>
    <w:rsid w:val="00F87A9D"/>
    <w:rsid w:val="00F90537"/>
    <w:rsid w:val="00F90C2E"/>
    <w:rsid w:val="00F919FF"/>
    <w:rsid w:val="00F91E5E"/>
    <w:rsid w:val="00F92616"/>
    <w:rsid w:val="00F93305"/>
    <w:rsid w:val="00F93D42"/>
    <w:rsid w:val="00F942A6"/>
    <w:rsid w:val="00F95894"/>
    <w:rsid w:val="00F95C1A"/>
    <w:rsid w:val="00F975FD"/>
    <w:rsid w:val="00FA096D"/>
    <w:rsid w:val="00FA0EB8"/>
    <w:rsid w:val="00FA122D"/>
    <w:rsid w:val="00FA15C2"/>
    <w:rsid w:val="00FA15C7"/>
    <w:rsid w:val="00FA5983"/>
    <w:rsid w:val="00FA6546"/>
    <w:rsid w:val="00FA7640"/>
    <w:rsid w:val="00FA7823"/>
    <w:rsid w:val="00FB003F"/>
    <w:rsid w:val="00FB0783"/>
    <w:rsid w:val="00FB1AAD"/>
    <w:rsid w:val="00FB219A"/>
    <w:rsid w:val="00FB236B"/>
    <w:rsid w:val="00FB28E6"/>
    <w:rsid w:val="00FB2B15"/>
    <w:rsid w:val="00FB2E54"/>
    <w:rsid w:val="00FB307D"/>
    <w:rsid w:val="00FB3E22"/>
    <w:rsid w:val="00FB46BF"/>
    <w:rsid w:val="00FB48EC"/>
    <w:rsid w:val="00FB4DC2"/>
    <w:rsid w:val="00FB61B5"/>
    <w:rsid w:val="00FB66D9"/>
    <w:rsid w:val="00FB7650"/>
    <w:rsid w:val="00FB7A28"/>
    <w:rsid w:val="00FB7BAA"/>
    <w:rsid w:val="00FC03AC"/>
    <w:rsid w:val="00FC06CE"/>
    <w:rsid w:val="00FC0AD6"/>
    <w:rsid w:val="00FC1E57"/>
    <w:rsid w:val="00FC2C85"/>
    <w:rsid w:val="00FC2CD8"/>
    <w:rsid w:val="00FC3B55"/>
    <w:rsid w:val="00FC434E"/>
    <w:rsid w:val="00FC4541"/>
    <w:rsid w:val="00FC571B"/>
    <w:rsid w:val="00FC6D6A"/>
    <w:rsid w:val="00FC6EA4"/>
    <w:rsid w:val="00FC75F1"/>
    <w:rsid w:val="00FC7873"/>
    <w:rsid w:val="00FD1609"/>
    <w:rsid w:val="00FD27C7"/>
    <w:rsid w:val="00FD2CA8"/>
    <w:rsid w:val="00FD329E"/>
    <w:rsid w:val="00FD3EAF"/>
    <w:rsid w:val="00FD4EA5"/>
    <w:rsid w:val="00FD5285"/>
    <w:rsid w:val="00FD544B"/>
    <w:rsid w:val="00FD57E0"/>
    <w:rsid w:val="00FD6A56"/>
    <w:rsid w:val="00FE13B6"/>
    <w:rsid w:val="00FE140B"/>
    <w:rsid w:val="00FE1CC5"/>
    <w:rsid w:val="00FE32B3"/>
    <w:rsid w:val="00FE36BB"/>
    <w:rsid w:val="00FE3C52"/>
    <w:rsid w:val="00FE427A"/>
    <w:rsid w:val="00FE48CD"/>
    <w:rsid w:val="00FE4B25"/>
    <w:rsid w:val="00FE5328"/>
    <w:rsid w:val="00FE5746"/>
    <w:rsid w:val="00FE5A3C"/>
    <w:rsid w:val="00FE6EEC"/>
    <w:rsid w:val="00FE7583"/>
    <w:rsid w:val="00FF0585"/>
    <w:rsid w:val="00FF10FA"/>
    <w:rsid w:val="00FF1AD4"/>
    <w:rsid w:val="00FF1CA8"/>
    <w:rsid w:val="00FF2A75"/>
    <w:rsid w:val="00FF4820"/>
    <w:rsid w:val="00FF4BF2"/>
    <w:rsid w:val="00FF53EC"/>
    <w:rsid w:val="00FF5D97"/>
    <w:rsid w:val="00FF6D0A"/>
    <w:rsid w:val="00FF7C1F"/>
    <w:rsid w:val="00FF7EC7"/>
    <w:rsid w:val="00FF7F2E"/>
    <w:rsid w:val="00FF7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94A15715-CE3A-4C95-846F-53D71A91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636"/>
  </w:style>
  <w:style w:type="paragraph" w:styleId="Heading1">
    <w:name w:val="heading 1"/>
    <w:aliases w:val="H1"/>
    <w:next w:val="Normal"/>
    <w:link w:val="Heading1Char"/>
    <w:qFormat/>
    <w:rsid w:val="00A6754E"/>
    <w:pPr>
      <w:keepNext/>
      <w:keepLines/>
      <w:pBdr>
        <w:top w:val="single" w:sz="12" w:space="3" w:color="auto"/>
      </w:pBdr>
      <w:spacing w:before="240" w:after="180"/>
      <w:ind w:left="1134" w:hanging="1134"/>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DB366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A47F0"/>
    <w:pPr>
      <w:keepNext/>
      <w:ind w:leftChars="300" w:left="300" w:hangingChars="200" w:hanging="2000"/>
      <w:outlineLvl w:val="2"/>
    </w:pPr>
    <w:rPr>
      <w:rFonts w:asciiTheme="majorHAnsi" w:eastAsiaTheme="majorEastAsia" w:hAnsiTheme="majorHAnsi" w:cstheme="majorBidi"/>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unhideWhenUsed/>
    <w:qFormat/>
    <w:rsid w:val="00A6754E"/>
    <w:pPr>
      <w:spacing w:before="120" w:after="180" w:line="240" w:lineRule="auto"/>
      <w:ind w:left="1701" w:hanging="1701"/>
      <w:outlineLvl w:val="4"/>
    </w:pPr>
    <w:rPr>
      <w:rFonts w:ascii="Arial" w:eastAsia="SimSun" w:hAnsi="Arial" w:cs="Times New Roman"/>
      <w:b w:val="0"/>
      <w:bCs w:val="0"/>
      <w:sz w:val="22"/>
      <w:szCs w:val="20"/>
      <w:lang w:val="en-GB" w:eastAsia="en-US"/>
    </w:rPr>
  </w:style>
  <w:style w:type="paragraph" w:styleId="Heading6">
    <w:name w:val="heading 6"/>
    <w:basedOn w:val="H6"/>
    <w:next w:val="Normal"/>
    <w:link w:val="Heading6Char"/>
    <w:qFormat/>
    <w:rsid w:val="00016DA1"/>
    <w:pPr>
      <w:outlineLvl w:val="5"/>
    </w:pPr>
  </w:style>
  <w:style w:type="paragraph" w:styleId="Heading7">
    <w:name w:val="heading 7"/>
    <w:basedOn w:val="H6"/>
    <w:next w:val="Normal"/>
    <w:link w:val="Heading7Char"/>
    <w:qFormat/>
    <w:rsid w:val="00016DA1"/>
    <w:pPr>
      <w:outlineLvl w:val="6"/>
    </w:pPr>
  </w:style>
  <w:style w:type="paragraph" w:styleId="Heading8">
    <w:name w:val="heading 8"/>
    <w:basedOn w:val="Heading1"/>
    <w:next w:val="Normal"/>
    <w:link w:val="Heading8Char"/>
    <w:qFormat/>
    <w:rsid w:val="00016DA1"/>
    <w:pPr>
      <w:overflowPunct w:val="0"/>
      <w:autoSpaceDE w:val="0"/>
      <w:autoSpaceDN w:val="0"/>
      <w:adjustRightInd w:val="0"/>
      <w:ind w:left="0" w:firstLine="0"/>
      <w:textAlignment w:val="baseline"/>
      <w:outlineLvl w:val="7"/>
    </w:pPr>
    <w:rPr>
      <w:rFonts w:eastAsia="Times New Roman"/>
      <w:lang w:eastAsia="ja-JP"/>
    </w:rPr>
  </w:style>
  <w:style w:type="paragraph" w:styleId="Heading9">
    <w:name w:val="heading 9"/>
    <w:basedOn w:val="Heading8"/>
    <w:next w:val="Normal"/>
    <w:link w:val="Heading9Char"/>
    <w:qFormat/>
    <w:rsid w:val="00016D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93336"/>
    <w:pPr>
      <w:ind w:left="720"/>
      <w:contextualSpacing/>
    </w:pPr>
  </w:style>
  <w:style w:type="character" w:customStyle="1" w:styleId="Heading1Char">
    <w:name w:val="Heading 1 Char"/>
    <w:aliases w:val="H1 Char"/>
    <w:basedOn w:val="DefaultParagraphFont"/>
    <w:link w:val="Heading1"/>
    <w:rsid w:val="00A6754E"/>
    <w:rPr>
      <w:rFonts w:ascii="Arial" w:eastAsia="SimSun" w:hAnsi="Arial" w:cs="Times New Roman"/>
      <w:sz w:val="36"/>
      <w:szCs w:val="20"/>
      <w:lang w:val="en-GB" w:eastAsia="en-US"/>
    </w:rPr>
  </w:style>
  <w:style w:type="character" w:customStyle="1" w:styleId="Heading5Char">
    <w:name w:val="Heading 5 Char"/>
    <w:basedOn w:val="DefaultParagraphFont"/>
    <w:link w:val="Heading5"/>
    <w:qFormat/>
    <w:rsid w:val="00A6754E"/>
    <w:rPr>
      <w:rFonts w:ascii="Arial" w:eastAsia="SimSun" w:hAnsi="Arial" w:cs="Times New Roman"/>
      <w:sz w:val="22"/>
      <w:szCs w:val="20"/>
      <w:lang w:val="en-GB" w:eastAsia="en-US"/>
    </w:rPr>
  </w:style>
  <w:style w:type="character" w:styleId="Hyperlink">
    <w:name w:val="Hyperlink"/>
    <w:unhideWhenUsed/>
    <w:rsid w:val="00A6754E"/>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A6754E"/>
    <w:rPr>
      <w:rFonts w:ascii="Arial" w:hAnsi="Arial" w:cs="Arial"/>
      <w:b/>
      <w:noProof/>
      <w:sz w:val="18"/>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rsid w:val="00A6754E"/>
    <w:pPr>
      <w:widowControl w:val="0"/>
      <w:overflowPunct w:val="0"/>
      <w:autoSpaceDE w:val="0"/>
      <w:autoSpaceDN w:val="0"/>
      <w:adjustRightInd w:val="0"/>
    </w:pPr>
    <w:rPr>
      <w:rFonts w:ascii="Arial" w:hAnsi="Arial" w:cs="Arial"/>
      <w:b/>
      <w:noProof/>
      <w:sz w:val="18"/>
      <w:lang w:eastAsia="ja-JP"/>
    </w:rPr>
  </w:style>
  <w:style w:type="character" w:customStyle="1" w:styleId="1">
    <w:name w:val="页眉 字符1"/>
    <w:basedOn w:val="DefaultParagraphFont"/>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Normal"/>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Normal"/>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Normal"/>
    <w:link w:val="B2Char"/>
    <w:qFormat/>
    <w:rsid w:val="00A6754E"/>
    <w:pPr>
      <w:spacing w:after="180"/>
      <w:ind w:left="851" w:hanging="284"/>
    </w:pPr>
    <w:rPr>
      <w:lang w:eastAsia="en-US"/>
    </w:rPr>
  </w:style>
  <w:style w:type="paragraph" w:customStyle="1" w:styleId="CRCoverPage">
    <w:name w:val="CR Cover Page"/>
    <w:link w:val="CRCoverPageZchn"/>
    <w:qFormat/>
    <w:rsid w:val="00A6754E"/>
    <w:pPr>
      <w:spacing w:after="120"/>
    </w:pPr>
    <w:rPr>
      <w:rFonts w:ascii="Arial" w:eastAsia="MS Mincho" w:hAnsi="Arial" w:cs="Times New Roman"/>
      <w:sz w:val="20"/>
      <w:szCs w:val="20"/>
      <w:lang w:val="en-GB" w:eastAsia="en-US"/>
    </w:rPr>
  </w:style>
  <w:style w:type="table" w:styleId="TableGrid">
    <w:name w:val="Table Grid"/>
    <w:basedOn w:val="TableNormal"/>
    <w:rsid w:val="00A6754E"/>
    <w:rPr>
      <w:rFonts w:ascii="Times New Roman" w:eastAsia="맑은 고딕"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맑은 고딕" w:hAnsi="Times New Roman" w:cs="Times New Roman"/>
      <w:sz w:val="22"/>
      <w:szCs w:val="20"/>
      <w:lang w:val="en-GB" w:eastAsia="en-US"/>
    </w:rPr>
  </w:style>
  <w:style w:type="paragraph" w:styleId="Footer">
    <w:name w:val="footer"/>
    <w:basedOn w:val="Normal"/>
    <w:link w:val="FooterChar"/>
    <w:unhideWhenUsed/>
    <w:rsid w:val="003A6E99"/>
    <w:pPr>
      <w:tabs>
        <w:tab w:val="center" w:pos="4153"/>
        <w:tab w:val="right" w:pos="8306"/>
      </w:tabs>
      <w:snapToGrid w:val="0"/>
    </w:pPr>
    <w:rPr>
      <w:sz w:val="18"/>
      <w:szCs w:val="18"/>
    </w:rPr>
  </w:style>
  <w:style w:type="character" w:customStyle="1" w:styleId="FooterChar">
    <w:name w:val="Footer Char"/>
    <w:basedOn w:val="DefaultParagraphFont"/>
    <w:link w:val="Footer"/>
    <w:rsid w:val="003A6E99"/>
    <w:rPr>
      <w:sz w:val="18"/>
      <w:szCs w:val="18"/>
    </w:rPr>
  </w:style>
  <w:style w:type="character" w:customStyle="1" w:styleId="UnresolvedMention1">
    <w:name w:val="Unresolved Mention1"/>
    <w:basedOn w:val="DefaultParagraphFont"/>
    <w:uiPriority w:val="99"/>
    <w:semiHidden/>
    <w:unhideWhenUsed/>
    <w:rsid w:val="007F0DAC"/>
    <w:rPr>
      <w:color w:val="605E5C"/>
      <w:shd w:val="clear" w:color="auto" w:fill="E1DFDD"/>
    </w:rPr>
  </w:style>
  <w:style w:type="paragraph" w:styleId="DocumentMap">
    <w:name w:val="Document Map"/>
    <w:basedOn w:val="Normal"/>
    <w:link w:val="DocumentMapChar"/>
    <w:uiPriority w:val="99"/>
    <w:semiHidden/>
    <w:unhideWhenUsed/>
    <w:rsid w:val="00B94DCC"/>
    <w:rPr>
      <w:rFonts w:ascii="SimSun" w:eastAsia="SimSun"/>
      <w:sz w:val="18"/>
      <w:szCs w:val="18"/>
    </w:rPr>
  </w:style>
  <w:style w:type="character" w:customStyle="1" w:styleId="DocumentMapChar">
    <w:name w:val="Document Map Char"/>
    <w:basedOn w:val="DefaultParagraphFont"/>
    <w:link w:val="DocumentMap"/>
    <w:uiPriority w:val="99"/>
    <w:semiHidden/>
    <w:rsid w:val="00B94DCC"/>
    <w:rPr>
      <w:rFonts w:ascii="SimSun" w:eastAsia="SimSun"/>
      <w:sz w:val="18"/>
      <w:szCs w:val="18"/>
    </w:rPr>
  </w:style>
  <w:style w:type="character" w:styleId="CommentReference">
    <w:name w:val="annotation reference"/>
    <w:basedOn w:val="DefaultParagraphFont"/>
    <w:unhideWhenUsed/>
    <w:qFormat/>
    <w:rsid w:val="00B94DCC"/>
    <w:rPr>
      <w:sz w:val="21"/>
      <w:szCs w:val="21"/>
    </w:rPr>
  </w:style>
  <w:style w:type="paragraph" w:styleId="CommentText">
    <w:name w:val="annotation text"/>
    <w:basedOn w:val="Normal"/>
    <w:link w:val="CommentTextChar"/>
    <w:uiPriority w:val="99"/>
    <w:unhideWhenUsed/>
    <w:qFormat/>
    <w:rsid w:val="00B94DCC"/>
  </w:style>
  <w:style w:type="character" w:customStyle="1" w:styleId="CommentTextChar">
    <w:name w:val="Comment Text Char"/>
    <w:basedOn w:val="DefaultParagraphFont"/>
    <w:link w:val="CommentText"/>
    <w:uiPriority w:val="99"/>
    <w:qFormat/>
    <w:rsid w:val="00B94DCC"/>
  </w:style>
  <w:style w:type="paragraph" w:styleId="CommentSubject">
    <w:name w:val="annotation subject"/>
    <w:basedOn w:val="CommentText"/>
    <w:next w:val="CommentText"/>
    <w:link w:val="CommentSubjectChar"/>
    <w:unhideWhenUsed/>
    <w:qFormat/>
    <w:rsid w:val="00B94DCC"/>
    <w:rPr>
      <w:b/>
      <w:bCs/>
    </w:rPr>
  </w:style>
  <w:style w:type="character" w:customStyle="1" w:styleId="CommentSubjectChar">
    <w:name w:val="Comment Subject Char"/>
    <w:basedOn w:val="CommentTextChar"/>
    <w:link w:val="CommentSubject"/>
    <w:rsid w:val="00B94DCC"/>
    <w:rPr>
      <w:b/>
      <w:bCs/>
    </w:rPr>
  </w:style>
  <w:style w:type="paragraph" w:styleId="BalloonText">
    <w:name w:val="Balloon Text"/>
    <w:basedOn w:val="Normal"/>
    <w:link w:val="BalloonTextChar"/>
    <w:semiHidden/>
    <w:unhideWhenUsed/>
    <w:qFormat/>
    <w:rsid w:val="00B94DCC"/>
    <w:rPr>
      <w:sz w:val="18"/>
      <w:szCs w:val="18"/>
    </w:rPr>
  </w:style>
  <w:style w:type="character" w:customStyle="1" w:styleId="BalloonTextChar">
    <w:name w:val="Balloon Text Char"/>
    <w:basedOn w:val="DefaultParagraphFont"/>
    <w:link w:val="BalloonText"/>
    <w:semiHidden/>
    <w:rsid w:val="00B94DCC"/>
    <w:rPr>
      <w:sz w:val="18"/>
      <w:szCs w:val="18"/>
    </w:rPr>
  </w:style>
  <w:style w:type="paragraph" w:styleId="Revision">
    <w:name w:val="Revision"/>
    <w:hidden/>
    <w:uiPriority w:val="99"/>
    <w:semiHidden/>
    <w:qFormat/>
    <w:rsid w:val="00CE4956"/>
  </w:style>
  <w:style w:type="character" w:customStyle="1" w:styleId="def">
    <w:name w:val="def"/>
    <w:basedOn w:val="DefaultParagraphFont"/>
    <w:rsid w:val="00534989"/>
  </w:style>
  <w:style w:type="paragraph" w:customStyle="1" w:styleId="Doc-title">
    <w:name w:val="Doc-title"/>
    <w:basedOn w:val="Normal"/>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Normal"/>
    <w:next w:val="Normal"/>
    <w:uiPriority w:val="99"/>
    <w:qFormat/>
    <w:rsid w:val="007F449F"/>
    <w:pPr>
      <w:numPr>
        <w:numId w:val="1"/>
      </w:numPr>
      <w:spacing w:before="60"/>
    </w:pPr>
    <w:rPr>
      <w:rFonts w:ascii="Arial" w:eastAsia="MS Mincho" w:hAnsi="Arial" w:cs="Times New Roman"/>
      <w:b/>
      <w:sz w:val="20"/>
      <w:lang w:val="en-GB" w:eastAsia="en-GB"/>
    </w:rPr>
  </w:style>
  <w:style w:type="paragraph" w:customStyle="1" w:styleId="TAL">
    <w:name w:val="TAL"/>
    <w:basedOn w:val="Normal"/>
    <w:link w:val="TALChar"/>
    <w:qFormat/>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paragraph" w:customStyle="1" w:styleId="PL">
    <w:name w:val="PL"/>
    <w:link w:val="PLChar"/>
    <w:qFormat/>
    <w:rsid w:val="000C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C230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rsid w:val="00DB3662"/>
    <w:rPr>
      <w:rFonts w:asciiTheme="majorHAnsi" w:eastAsiaTheme="majorEastAsia" w:hAnsiTheme="majorHAnsi" w:cstheme="majorBidi"/>
      <w:color w:val="2F5496" w:themeColor="accent1" w:themeShade="BF"/>
      <w:sz w:val="26"/>
      <w:szCs w:val="26"/>
    </w:rPr>
  </w:style>
  <w:style w:type="character" w:customStyle="1" w:styleId="fontstyle01">
    <w:name w:val="fontstyle01"/>
    <w:basedOn w:val="DefaultParagraphFont"/>
    <w:rsid w:val="00585BAB"/>
    <w:rPr>
      <w:rFonts w:ascii="Arial-BoldMT" w:hAnsi="Arial-BoldMT" w:hint="default"/>
      <w:b/>
      <w:bCs/>
      <w:i w:val="0"/>
      <w:iCs w:val="0"/>
      <w:color w:val="000000"/>
      <w:sz w:val="28"/>
      <w:szCs w:val="28"/>
    </w:rPr>
  </w:style>
  <w:style w:type="character" w:customStyle="1" w:styleId="fontstyle21">
    <w:name w:val="fontstyle21"/>
    <w:basedOn w:val="DefaultParagraphFont"/>
    <w:rsid w:val="00585BAB"/>
    <w:rPr>
      <w:rFonts w:ascii="Arial-BoldItalicMT" w:hAnsi="Arial-BoldItalicMT" w:hint="default"/>
      <w:b/>
      <w:bCs/>
      <w:i/>
      <w:iCs/>
      <w:color w:val="000000"/>
      <w:sz w:val="28"/>
      <w:szCs w:val="28"/>
    </w:rPr>
  </w:style>
  <w:style w:type="paragraph" w:styleId="FootnoteText">
    <w:name w:val="footnote text"/>
    <w:basedOn w:val="Normal"/>
    <w:link w:val="FootnoteTextChar"/>
    <w:unhideWhenUsed/>
    <w:rsid w:val="00127A8C"/>
    <w:pPr>
      <w:snapToGrid w:val="0"/>
    </w:pPr>
  </w:style>
  <w:style w:type="character" w:customStyle="1" w:styleId="FootnoteTextChar">
    <w:name w:val="Footnote Text Char"/>
    <w:basedOn w:val="DefaultParagraphFont"/>
    <w:link w:val="FootnoteText"/>
    <w:rsid w:val="00127A8C"/>
  </w:style>
  <w:style w:type="character" w:styleId="FootnoteReference">
    <w:name w:val="footnote reference"/>
    <w:basedOn w:val="DefaultParagraphFont"/>
    <w:unhideWhenUsed/>
    <w:rsid w:val="00127A8C"/>
    <w:rPr>
      <w:vertAlign w:val="superscript"/>
    </w:rPr>
  </w:style>
  <w:style w:type="paragraph" w:styleId="NormalWeb">
    <w:name w:val="Normal (Web)"/>
    <w:basedOn w:val="Normal"/>
    <w:uiPriority w:val="99"/>
    <w:unhideWhenUsed/>
    <w:qFormat/>
    <w:rsid w:val="00EC0A74"/>
    <w:pPr>
      <w:spacing w:before="100" w:beforeAutospacing="1" w:after="100" w:afterAutospacing="1"/>
    </w:pPr>
    <w:rPr>
      <w:rFonts w:ascii="굴림" w:eastAsia="굴림" w:hAnsi="굴림" w:cs="굴림"/>
      <w:lang w:eastAsia="ko-KR"/>
    </w:rPr>
  </w:style>
  <w:style w:type="character" w:customStyle="1" w:styleId="Heading3Char">
    <w:name w:val="Heading 3 Char"/>
    <w:basedOn w:val="DefaultParagraphFont"/>
    <w:link w:val="Heading3"/>
    <w:qFormat/>
    <w:rsid w:val="002A47F0"/>
    <w:rPr>
      <w:rFonts w:asciiTheme="majorHAnsi" w:eastAsiaTheme="majorEastAsia" w:hAnsiTheme="majorHAnsi" w:cstheme="majorBidi"/>
    </w:rPr>
  </w:style>
  <w:style w:type="character" w:customStyle="1" w:styleId="jlqj4b">
    <w:name w:val="jlqj4b"/>
    <w:basedOn w:val="DefaultParagraphFont"/>
    <w:rsid w:val="00DC2C9B"/>
  </w:style>
  <w:style w:type="character" w:customStyle="1" w:styleId="B1Char">
    <w:name w:val="B1 Char"/>
    <w:rsid w:val="004C6D4D"/>
    <w:rPr>
      <w:rFonts w:ascii="Times New Roman" w:eastAsia="Times New Roman" w:hAnsi="Times New Roman" w:cs="Times New Roman"/>
    </w:rPr>
  </w:style>
  <w:style w:type="paragraph" w:customStyle="1" w:styleId="B3">
    <w:name w:val="B3"/>
    <w:basedOn w:val="List3"/>
    <w:link w:val="B3Char2"/>
    <w:qFormat/>
    <w:rsid w:val="005474CF"/>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5474CF"/>
    <w:rPr>
      <w:rFonts w:ascii="Times New Roman" w:eastAsia="Times New Roman" w:hAnsi="Times New Roman" w:cs="Times New Roman"/>
      <w:sz w:val="20"/>
      <w:szCs w:val="20"/>
      <w:lang w:val="en-GB" w:eastAsia="ja-JP"/>
    </w:rPr>
  </w:style>
  <w:style w:type="paragraph" w:styleId="List3">
    <w:name w:val="List 3"/>
    <w:basedOn w:val="Normal"/>
    <w:unhideWhenUsed/>
    <w:rsid w:val="005474CF"/>
    <w:pPr>
      <w:ind w:leftChars="600" w:left="100" w:hangingChars="200" w:hanging="200"/>
      <w:contextualSpacing/>
    </w:pPr>
  </w:style>
  <w:style w:type="character" w:customStyle="1" w:styleId="TALCar">
    <w:name w:val="TAL Car"/>
    <w:qFormat/>
    <w:rsid w:val="00F4291C"/>
    <w:rPr>
      <w:rFonts w:ascii="Arial" w:eastAsia="Times New Roman" w:hAnsi="Arial"/>
      <w:sz w:val="18"/>
      <w:lang w:val="en-GB" w:eastAsia="ja-JP"/>
    </w:rPr>
  </w:style>
  <w:style w:type="paragraph" w:customStyle="1" w:styleId="TAH">
    <w:name w:val="TAH"/>
    <w:basedOn w:val="Normal"/>
    <w:link w:val="TAHCar"/>
    <w:qFormat/>
    <w:rsid w:val="00F4291C"/>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F4291C"/>
    <w:rPr>
      <w:rFonts w:ascii="Arial" w:eastAsia="Times New Roman" w:hAnsi="Arial" w:cs="Times New Roman"/>
      <w:b/>
      <w:sz w:val="18"/>
      <w:szCs w:val="20"/>
      <w:lang w:val="en-GB" w:eastAsia="ja-JP"/>
    </w:rPr>
  </w:style>
  <w:style w:type="character" w:styleId="Emphasis">
    <w:name w:val="Emphasis"/>
    <w:uiPriority w:val="20"/>
    <w:qFormat/>
    <w:rsid w:val="00371CA1"/>
    <w:rPr>
      <w:i/>
      <w:i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D3B9C"/>
  </w:style>
  <w:style w:type="character" w:customStyle="1" w:styleId="Heading6Char">
    <w:name w:val="Heading 6 Char"/>
    <w:basedOn w:val="DefaultParagraphFont"/>
    <w:link w:val="Heading6"/>
    <w:qFormat/>
    <w:rsid w:val="00016DA1"/>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016DA1"/>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016DA1"/>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016DA1"/>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016DA1"/>
  </w:style>
  <w:style w:type="paragraph" w:customStyle="1" w:styleId="H6">
    <w:name w:val="H6"/>
    <w:basedOn w:val="Heading5"/>
    <w:next w:val="Normal"/>
    <w:rsid w:val="00016DA1"/>
    <w:pPr>
      <w:overflowPunct w:val="0"/>
      <w:autoSpaceDE w:val="0"/>
      <w:autoSpaceDN w:val="0"/>
      <w:adjustRightInd w:val="0"/>
      <w:ind w:left="1985" w:hanging="1985"/>
      <w:textAlignment w:val="baseline"/>
      <w:outlineLvl w:val="9"/>
    </w:pPr>
    <w:rPr>
      <w:rFonts w:eastAsia="Times New Roman"/>
      <w:sz w:val="20"/>
      <w:lang w:eastAsia="ja-JP"/>
    </w:rPr>
  </w:style>
  <w:style w:type="paragraph" w:styleId="TOC9">
    <w:name w:val="toc 9"/>
    <w:basedOn w:val="TOC8"/>
    <w:uiPriority w:val="39"/>
    <w:rsid w:val="00016DA1"/>
    <w:pPr>
      <w:ind w:left="1418" w:hanging="1418"/>
    </w:pPr>
  </w:style>
  <w:style w:type="paragraph" w:styleId="TOC8">
    <w:name w:val="toc 8"/>
    <w:basedOn w:val="TOC1"/>
    <w:uiPriority w:val="39"/>
    <w:rsid w:val="00016DA1"/>
    <w:pPr>
      <w:overflowPunct w:val="0"/>
      <w:autoSpaceDE w:val="0"/>
      <w:autoSpaceDN w:val="0"/>
      <w:adjustRightInd w:val="0"/>
      <w:spacing w:before="180"/>
      <w:ind w:left="2693" w:hanging="2693"/>
      <w:textAlignment w:val="baseline"/>
    </w:pPr>
    <w:rPr>
      <w:rFonts w:eastAsia="Times New Roman"/>
      <w:b/>
      <w:noProof/>
      <w:lang w:eastAsia="ja-JP"/>
    </w:rPr>
  </w:style>
  <w:style w:type="paragraph" w:customStyle="1" w:styleId="EQ">
    <w:name w:val="EQ"/>
    <w:basedOn w:val="Normal"/>
    <w:next w:val="Normal"/>
    <w:rsid w:val="00016DA1"/>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val="en-GB" w:eastAsia="ja-JP"/>
    </w:rPr>
  </w:style>
  <w:style w:type="character" w:customStyle="1" w:styleId="ZGSM">
    <w:name w:val="ZGSM"/>
    <w:rsid w:val="00016DA1"/>
  </w:style>
  <w:style w:type="paragraph" w:customStyle="1" w:styleId="ZD">
    <w:name w:val="ZD"/>
    <w:rsid w:val="00016DA1"/>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016DA1"/>
    <w:pPr>
      <w:ind w:left="1701" w:hanging="1701"/>
    </w:pPr>
  </w:style>
  <w:style w:type="paragraph" w:styleId="TOC4">
    <w:name w:val="toc 4"/>
    <w:basedOn w:val="TOC3"/>
    <w:uiPriority w:val="39"/>
    <w:rsid w:val="00016DA1"/>
    <w:pPr>
      <w:ind w:left="1418" w:hanging="1418"/>
    </w:pPr>
  </w:style>
  <w:style w:type="paragraph" w:styleId="TOC3">
    <w:name w:val="toc 3"/>
    <w:basedOn w:val="TOC2"/>
    <w:uiPriority w:val="39"/>
    <w:rsid w:val="00016DA1"/>
    <w:pPr>
      <w:ind w:left="1134" w:hanging="1134"/>
    </w:pPr>
  </w:style>
  <w:style w:type="paragraph" w:styleId="TOC2">
    <w:name w:val="toc 2"/>
    <w:basedOn w:val="TOC1"/>
    <w:uiPriority w:val="39"/>
    <w:rsid w:val="00016DA1"/>
    <w:pPr>
      <w:keepNext w:val="0"/>
      <w:overflowPunct w:val="0"/>
      <w:autoSpaceDE w:val="0"/>
      <w:autoSpaceDN w:val="0"/>
      <w:adjustRightInd w:val="0"/>
      <w:spacing w:before="0"/>
      <w:ind w:left="851" w:hanging="851"/>
      <w:textAlignment w:val="baseline"/>
    </w:pPr>
    <w:rPr>
      <w:rFonts w:eastAsia="Times New Roman"/>
      <w:noProof/>
      <w:sz w:val="20"/>
      <w:lang w:eastAsia="ja-JP"/>
    </w:rPr>
  </w:style>
  <w:style w:type="paragraph" w:customStyle="1" w:styleId="TT">
    <w:name w:val="TT"/>
    <w:basedOn w:val="Heading1"/>
    <w:next w:val="Normal"/>
    <w:rsid w:val="00016DA1"/>
    <w:pPr>
      <w:overflowPunct w:val="0"/>
      <w:autoSpaceDE w:val="0"/>
      <w:autoSpaceDN w:val="0"/>
      <w:adjustRightInd w:val="0"/>
      <w:textAlignment w:val="baseline"/>
      <w:outlineLvl w:val="9"/>
    </w:pPr>
    <w:rPr>
      <w:rFonts w:eastAsia="Times New Roman"/>
      <w:lang w:eastAsia="ja-JP"/>
    </w:rPr>
  </w:style>
  <w:style w:type="paragraph" w:customStyle="1" w:styleId="TAR">
    <w:name w:val="TAR"/>
    <w:basedOn w:val="TAL"/>
    <w:rsid w:val="00016DA1"/>
    <w:pPr>
      <w:jc w:val="right"/>
    </w:pPr>
    <w:rPr>
      <w:rFonts w:eastAsia="Times New Roman"/>
      <w:lang w:eastAsia="ja-JP"/>
    </w:rPr>
  </w:style>
  <w:style w:type="paragraph" w:customStyle="1" w:styleId="TAC">
    <w:name w:val="TAC"/>
    <w:basedOn w:val="TAL"/>
    <w:link w:val="TACChar"/>
    <w:qFormat/>
    <w:rsid w:val="00016DA1"/>
    <w:pPr>
      <w:jc w:val="center"/>
    </w:pPr>
    <w:rPr>
      <w:rFonts w:eastAsia="Times New Roman"/>
      <w:lang w:eastAsia="ja-JP"/>
    </w:rPr>
  </w:style>
  <w:style w:type="character" w:customStyle="1" w:styleId="TACChar">
    <w:name w:val="TAC Char"/>
    <w:link w:val="TAC"/>
    <w:qFormat/>
    <w:locked/>
    <w:rsid w:val="00016DA1"/>
    <w:rPr>
      <w:rFonts w:ascii="Arial" w:eastAsia="Times New Roman" w:hAnsi="Arial" w:cs="Times New Roman"/>
      <w:sz w:val="18"/>
      <w:szCs w:val="20"/>
      <w:lang w:val="en-GB" w:eastAsia="ja-JP"/>
    </w:rPr>
  </w:style>
  <w:style w:type="paragraph" w:customStyle="1" w:styleId="LD">
    <w:name w:val="LD"/>
    <w:rsid w:val="00016DA1"/>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016DA1"/>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rsid w:val="00016DA1"/>
    <w:pPr>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customStyle="1" w:styleId="EW">
    <w:name w:val="EW"/>
    <w:basedOn w:val="EX"/>
    <w:qFormat/>
    <w:rsid w:val="00016DA1"/>
    <w:pPr>
      <w:spacing w:after="0"/>
    </w:pPr>
  </w:style>
  <w:style w:type="paragraph" w:styleId="List">
    <w:name w:val="List"/>
    <w:basedOn w:val="Normal"/>
    <w:rsid w:val="00016DA1"/>
    <w:pPr>
      <w:overflowPunct w:val="0"/>
      <w:autoSpaceDE w:val="0"/>
      <w:autoSpaceDN w:val="0"/>
      <w:adjustRightInd w:val="0"/>
      <w:spacing w:after="180"/>
      <w:ind w:left="568" w:hanging="284"/>
      <w:textAlignment w:val="baseline"/>
    </w:pPr>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016DA1"/>
    <w:pPr>
      <w:ind w:left="1985" w:hanging="1985"/>
    </w:pPr>
  </w:style>
  <w:style w:type="paragraph" w:styleId="TOC7">
    <w:name w:val="toc 7"/>
    <w:basedOn w:val="TOC6"/>
    <w:next w:val="Normal"/>
    <w:uiPriority w:val="39"/>
    <w:rsid w:val="00016DA1"/>
    <w:pPr>
      <w:ind w:left="2268" w:hanging="2268"/>
    </w:pPr>
  </w:style>
  <w:style w:type="paragraph" w:customStyle="1" w:styleId="EditorsNote">
    <w:name w:val="Editor's Note"/>
    <w:basedOn w:val="NO"/>
    <w:link w:val="EditorsNoteChar"/>
    <w:qFormat/>
    <w:rsid w:val="00016DA1"/>
    <w:pPr>
      <w:overflowPunct w:val="0"/>
      <w:autoSpaceDE w:val="0"/>
      <w:autoSpaceDN w:val="0"/>
      <w:adjustRightInd w:val="0"/>
      <w:textAlignment w:val="baseline"/>
    </w:pPr>
    <w:rPr>
      <w:rFonts w:ascii="Times New Roman" w:eastAsia="Times New Roman" w:hAnsi="Times New Roman" w:cs="Times New Roman"/>
      <w:color w:val="FF0000"/>
      <w:sz w:val="20"/>
      <w:szCs w:val="20"/>
      <w:lang w:val="en-GB" w:eastAsia="ja-JP"/>
    </w:rPr>
  </w:style>
  <w:style w:type="character" w:customStyle="1" w:styleId="EditorsNoteChar">
    <w:name w:val="Editor's Note Char"/>
    <w:aliases w:val="EN Char"/>
    <w:link w:val="EditorsNote"/>
    <w:qFormat/>
    <w:rsid w:val="00016DA1"/>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016DA1"/>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016DA1"/>
    <w:rPr>
      <w:rFonts w:ascii="Arial" w:eastAsia="Times New Roman" w:hAnsi="Arial" w:cs="Times New Roman"/>
      <w:b/>
      <w:sz w:val="20"/>
      <w:szCs w:val="20"/>
      <w:lang w:val="en-GB" w:eastAsia="ja-JP"/>
    </w:rPr>
  </w:style>
  <w:style w:type="paragraph" w:customStyle="1" w:styleId="ZA">
    <w:name w:val="ZA"/>
    <w:rsid w:val="00016D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ja-JP"/>
    </w:rPr>
  </w:style>
  <w:style w:type="paragraph" w:customStyle="1" w:styleId="ZB">
    <w:name w:val="ZB"/>
    <w:rsid w:val="00016D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016D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016D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016DA1"/>
    <w:pPr>
      <w:ind w:left="851" w:hanging="851"/>
    </w:pPr>
    <w:rPr>
      <w:rFonts w:eastAsia="Times New Roman"/>
      <w:lang w:eastAsia="ja-JP"/>
    </w:rPr>
  </w:style>
  <w:style w:type="paragraph" w:customStyle="1" w:styleId="ZH">
    <w:name w:val="ZH"/>
    <w:rsid w:val="00016DA1"/>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016DA1"/>
    <w:pPr>
      <w:keepNext w:val="0"/>
      <w:spacing w:before="0" w:after="240"/>
    </w:pPr>
  </w:style>
  <w:style w:type="character" w:customStyle="1" w:styleId="TFChar">
    <w:name w:val="TF Char"/>
    <w:link w:val="TF"/>
    <w:qFormat/>
    <w:rsid w:val="00016DA1"/>
    <w:rPr>
      <w:rFonts w:ascii="Arial" w:eastAsia="Times New Roman" w:hAnsi="Arial" w:cs="Times New Roman"/>
      <w:b/>
      <w:sz w:val="20"/>
      <w:szCs w:val="20"/>
      <w:lang w:val="en-GB" w:eastAsia="ja-JP"/>
    </w:rPr>
  </w:style>
  <w:style w:type="paragraph" w:customStyle="1" w:styleId="ZG">
    <w:name w:val="ZG"/>
    <w:qFormat/>
    <w:rsid w:val="00016D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ja-JP"/>
    </w:rPr>
  </w:style>
  <w:style w:type="paragraph" w:styleId="List2">
    <w:name w:val="List 2"/>
    <w:basedOn w:val="List"/>
    <w:rsid w:val="00016DA1"/>
    <w:pPr>
      <w:ind w:left="851"/>
    </w:pPr>
  </w:style>
  <w:style w:type="paragraph" w:customStyle="1" w:styleId="B4">
    <w:name w:val="B4"/>
    <w:basedOn w:val="List4"/>
    <w:link w:val="B4Char"/>
    <w:qFormat/>
    <w:rsid w:val="00016DA1"/>
  </w:style>
  <w:style w:type="paragraph" w:styleId="List4">
    <w:name w:val="List 4"/>
    <w:basedOn w:val="List3"/>
    <w:rsid w:val="00016DA1"/>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sid w:val="00016DA1"/>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016DA1"/>
  </w:style>
  <w:style w:type="paragraph" w:styleId="List5">
    <w:name w:val="List 5"/>
    <w:basedOn w:val="List4"/>
    <w:rsid w:val="00016DA1"/>
    <w:pPr>
      <w:ind w:left="1702"/>
    </w:pPr>
  </w:style>
  <w:style w:type="character" w:customStyle="1" w:styleId="B5Char">
    <w:name w:val="B5 Char"/>
    <w:link w:val="B5"/>
    <w:qFormat/>
    <w:rsid w:val="00016DA1"/>
    <w:rPr>
      <w:rFonts w:ascii="Times New Roman" w:eastAsia="Times New Roman" w:hAnsi="Times New Roman" w:cs="Times New Roman"/>
      <w:sz w:val="20"/>
      <w:szCs w:val="20"/>
      <w:lang w:val="en-GB" w:eastAsia="ja-JP"/>
    </w:rPr>
  </w:style>
  <w:style w:type="paragraph" w:styleId="Index2">
    <w:name w:val="index 2"/>
    <w:basedOn w:val="Index1"/>
    <w:qFormat/>
    <w:rsid w:val="00016DA1"/>
    <w:pPr>
      <w:ind w:left="284"/>
    </w:pPr>
  </w:style>
  <w:style w:type="paragraph" w:styleId="Index1">
    <w:name w:val="index 1"/>
    <w:basedOn w:val="Normal"/>
    <w:qFormat/>
    <w:rsid w:val="00016DA1"/>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styleId="ListNumber2">
    <w:name w:val="List Number 2"/>
    <w:basedOn w:val="ListNumber"/>
    <w:rsid w:val="00016DA1"/>
    <w:pPr>
      <w:ind w:left="851"/>
    </w:pPr>
  </w:style>
  <w:style w:type="paragraph" w:styleId="ListNumber">
    <w:name w:val="List Number"/>
    <w:basedOn w:val="List"/>
    <w:rsid w:val="00016DA1"/>
  </w:style>
  <w:style w:type="paragraph" w:styleId="ListBullet2">
    <w:name w:val="List Bullet 2"/>
    <w:basedOn w:val="ListBullet"/>
    <w:rsid w:val="00016DA1"/>
    <w:pPr>
      <w:ind w:left="851"/>
    </w:pPr>
  </w:style>
  <w:style w:type="paragraph" w:styleId="ListBullet">
    <w:name w:val="List Bullet"/>
    <w:basedOn w:val="List"/>
    <w:rsid w:val="00016DA1"/>
  </w:style>
  <w:style w:type="paragraph" w:styleId="ListBullet3">
    <w:name w:val="List Bullet 3"/>
    <w:basedOn w:val="ListBullet2"/>
    <w:rsid w:val="00016DA1"/>
    <w:pPr>
      <w:ind w:left="1135"/>
    </w:pPr>
  </w:style>
  <w:style w:type="paragraph" w:styleId="ListBullet4">
    <w:name w:val="List Bullet 4"/>
    <w:basedOn w:val="ListBullet3"/>
    <w:rsid w:val="00016DA1"/>
    <w:pPr>
      <w:ind w:left="1418"/>
    </w:pPr>
  </w:style>
  <w:style w:type="paragraph" w:styleId="ListBullet5">
    <w:name w:val="List Bullet 5"/>
    <w:basedOn w:val="ListBullet4"/>
    <w:rsid w:val="00016DA1"/>
    <w:pPr>
      <w:ind w:left="1702"/>
    </w:pPr>
  </w:style>
  <w:style w:type="paragraph" w:customStyle="1" w:styleId="B6">
    <w:name w:val="B6"/>
    <w:basedOn w:val="B5"/>
    <w:link w:val="B6Char"/>
    <w:qFormat/>
    <w:rsid w:val="00016DA1"/>
    <w:pPr>
      <w:ind w:left="1985"/>
    </w:pPr>
    <w:rPr>
      <w:lang w:val="en-US"/>
    </w:rPr>
  </w:style>
  <w:style w:type="character" w:customStyle="1" w:styleId="B6Char">
    <w:name w:val="B6 Char"/>
    <w:link w:val="B6"/>
    <w:qFormat/>
    <w:rsid w:val="00016DA1"/>
    <w:rPr>
      <w:rFonts w:ascii="Times New Roman" w:eastAsia="Times New Roman" w:hAnsi="Times New Roman" w:cs="Times New Roman"/>
      <w:sz w:val="20"/>
      <w:szCs w:val="20"/>
      <w:lang w:eastAsia="ja-JP"/>
    </w:rPr>
  </w:style>
  <w:style w:type="paragraph" w:customStyle="1" w:styleId="B7">
    <w:name w:val="B7"/>
    <w:basedOn w:val="B6"/>
    <w:link w:val="B7Char"/>
    <w:qFormat/>
    <w:rsid w:val="00016DA1"/>
    <w:pPr>
      <w:ind w:left="2269"/>
    </w:pPr>
  </w:style>
  <w:style w:type="character" w:customStyle="1" w:styleId="B7Char">
    <w:name w:val="B7 Char"/>
    <w:link w:val="B7"/>
    <w:qFormat/>
    <w:rsid w:val="00016DA1"/>
    <w:rPr>
      <w:rFonts w:ascii="Times New Roman" w:eastAsia="Times New Roman" w:hAnsi="Times New Roman" w:cs="Times New Roman"/>
      <w:sz w:val="20"/>
      <w:szCs w:val="20"/>
      <w:lang w:eastAsia="ja-JP"/>
    </w:rPr>
  </w:style>
  <w:style w:type="paragraph" w:customStyle="1" w:styleId="B8">
    <w:name w:val="B8"/>
    <w:basedOn w:val="B7"/>
    <w:qFormat/>
    <w:rsid w:val="00016DA1"/>
    <w:pPr>
      <w:ind w:left="2552"/>
    </w:pPr>
  </w:style>
  <w:style w:type="paragraph" w:customStyle="1" w:styleId="Revision1">
    <w:name w:val="Revision1"/>
    <w:hidden/>
    <w:uiPriority w:val="99"/>
    <w:semiHidden/>
    <w:qFormat/>
    <w:rsid w:val="00016DA1"/>
    <w:pPr>
      <w:spacing w:after="160" w:line="259" w:lineRule="auto"/>
    </w:pPr>
    <w:rPr>
      <w:rFonts w:ascii="Times New Roman" w:eastAsia="MS Mincho" w:hAnsi="Times New Roman" w:cs="Times New Roman"/>
      <w:sz w:val="20"/>
      <w:szCs w:val="20"/>
      <w:lang w:val="en-GB" w:eastAsia="en-US"/>
    </w:rPr>
  </w:style>
  <w:style w:type="paragraph" w:customStyle="1" w:styleId="NW">
    <w:name w:val="NW"/>
    <w:basedOn w:val="NO"/>
    <w:rsid w:val="00016DA1"/>
    <w:pPr>
      <w:overflowPunct w:val="0"/>
      <w:autoSpaceDE w:val="0"/>
      <w:autoSpaceDN w:val="0"/>
      <w:adjustRightInd w:val="0"/>
      <w:spacing w:after="0"/>
      <w:textAlignment w:val="baseline"/>
    </w:pPr>
    <w:rPr>
      <w:rFonts w:ascii="Times New Roman" w:eastAsia="Times New Roman" w:hAnsi="Times New Roman" w:cs="Times New Roman"/>
      <w:sz w:val="20"/>
      <w:szCs w:val="20"/>
      <w:lang w:val="en-GB" w:eastAsia="ja-JP"/>
    </w:rPr>
  </w:style>
  <w:style w:type="paragraph" w:customStyle="1" w:styleId="NF">
    <w:name w:val="NF"/>
    <w:basedOn w:val="NO"/>
    <w:rsid w:val="00016DA1"/>
    <w:pPr>
      <w:keepNext/>
      <w:overflowPunct w:val="0"/>
      <w:autoSpaceDE w:val="0"/>
      <w:autoSpaceDN w:val="0"/>
      <w:adjustRightInd w:val="0"/>
      <w:spacing w:after="0"/>
      <w:textAlignment w:val="baseline"/>
    </w:pPr>
    <w:rPr>
      <w:rFonts w:ascii="Arial" w:eastAsia="Times New Roman" w:hAnsi="Arial" w:cs="Times New Roman"/>
      <w:sz w:val="18"/>
      <w:szCs w:val="20"/>
      <w:lang w:val="en-GB" w:eastAsia="ja-JP"/>
    </w:rPr>
  </w:style>
  <w:style w:type="paragraph" w:customStyle="1" w:styleId="ZTD">
    <w:name w:val="ZTD"/>
    <w:basedOn w:val="ZB"/>
    <w:rsid w:val="00016DA1"/>
    <w:pPr>
      <w:framePr w:hRule="auto" w:wrap="notBeside" w:y="852"/>
    </w:pPr>
    <w:rPr>
      <w:i w:val="0"/>
      <w:sz w:val="40"/>
    </w:rPr>
  </w:style>
  <w:style w:type="paragraph" w:customStyle="1" w:styleId="ZV">
    <w:name w:val="ZV"/>
    <w:basedOn w:val="ZU"/>
    <w:qFormat/>
    <w:rsid w:val="00016DA1"/>
    <w:pPr>
      <w:framePr w:wrap="notBeside" w:y="16161"/>
    </w:pPr>
  </w:style>
  <w:style w:type="paragraph" w:customStyle="1" w:styleId="B9">
    <w:name w:val="B9"/>
    <w:basedOn w:val="B8"/>
    <w:qFormat/>
    <w:rsid w:val="00016DA1"/>
    <w:pPr>
      <w:ind w:left="2836"/>
    </w:pPr>
  </w:style>
  <w:style w:type="paragraph" w:customStyle="1" w:styleId="B10">
    <w:name w:val="B10"/>
    <w:basedOn w:val="B5"/>
    <w:link w:val="B10Char"/>
    <w:qFormat/>
    <w:rsid w:val="00016DA1"/>
    <w:pPr>
      <w:ind w:left="3119"/>
    </w:pPr>
  </w:style>
  <w:style w:type="character" w:customStyle="1" w:styleId="B10Char">
    <w:name w:val="B10 Char"/>
    <w:basedOn w:val="B5Char"/>
    <w:link w:val="B10"/>
    <w:rsid w:val="00016DA1"/>
    <w:rPr>
      <w:rFonts w:ascii="Times New Roman" w:eastAsia="Times New Roman" w:hAnsi="Times New Roman" w:cs="Times New Roman"/>
      <w:sz w:val="20"/>
      <w:szCs w:val="20"/>
      <w:lang w:val="en-GB" w:eastAsia="ja-JP"/>
    </w:rPr>
  </w:style>
  <w:style w:type="character" w:customStyle="1" w:styleId="EXChar">
    <w:name w:val="EX Char"/>
    <w:link w:val="EX"/>
    <w:qFormat/>
    <w:locked/>
    <w:rsid w:val="00016DA1"/>
    <w:rPr>
      <w:rFonts w:ascii="Times New Roman" w:eastAsia="Times New Roman" w:hAnsi="Times New Roman" w:cs="Times New Roman"/>
      <w:sz w:val="20"/>
      <w:szCs w:val="20"/>
      <w:lang w:val="en-GB" w:eastAsia="ja-JP"/>
    </w:rPr>
  </w:style>
  <w:style w:type="character" w:customStyle="1" w:styleId="CRCoverPageZchn">
    <w:name w:val="CR Cover Page Zchn"/>
    <w:link w:val="CRCoverPage"/>
    <w:qFormat/>
    <w:locked/>
    <w:rsid w:val="00016DA1"/>
    <w:rPr>
      <w:rFonts w:ascii="Arial" w:eastAsia="MS Mincho" w:hAnsi="Arial" w:cs="Times New Roman"/>
      <w:sz w:val="20"/>
      <w:szCs w:val="20"/>
      <w:lang w:val="en-GB" w:eastAsia="en-US"/>
    </w:rPr>
  </w:style>
  <w:style w:type="character" w:customStyle="1" w:styleId="B3Char">
    <w:name w:val="B3 Char"/>
    <w:rsid w:val="00016DA1"/>
    <w:rPr>
      <w:rFonts w:ascii="Times New Roman" w:hAnsi="Times New Roman"/>
      <w:lang w:val="en-GB" w:eastAsia="en-US"/>
    </w:rPr>
  </w:style>
  <w:style w:type="table" w:customStyle="1" w:styleId="TableGrid1">
    <w:name w:val="Table Grid1"/>
    <w:basedOn w:val="TableNormal"/>
    <w:next w:val="TableGrid"/>
    <w:uiPriority w:val="39"/>
    <w:qFormat/>
    <w:rsid w:val="00016DA1"/>
    <w:rPr>
      <w:rFonts w:ascii="Times New Roman" w:eastAsia="바탕"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16DA1"/>
  </w:style>
  <w:style w:type="character" w:customStyle="1" w:styleId="CharChar3">
    <w:name w:val="Char Char3"/>
    <w:rsid w:val="00016DA1"/>
    <w:rPr>
      <w:rFonts w:ascii="Courier New" w:hAnsi="Courier New"/>
      <w:lang w:val="nb-NO"/>
    </w:rPr>
  </w:style>
  <w:style w:type="paragraph" w:customStyle="1" w:styleId="3GPPNormalText">
    <w:name w:val="3GPP Normal Text"/>
    <w:basedOn w:val="BodyText"/>
    <w:link w:val="3GPPNormalTextChar"/>
    <w:qFormat/>
    <w:rsid w:val="00016DA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16DA1"/>
    <w:rPr>
      <w:rFonts w:ascii="Arial" w:eastAsia="MS Mincho" w:hAnsi="Arial" w:cs="Times New Roman"/>
      <w:lang w:val="en-GB" w:eastAsia="en-US"/>
    </w:rPr>
  </w:style>
  <w:style w:type="paragraph" w:styleId="BodyText">
    <w:name w:val="Body Text"/>
    <w:basedOn w:val="Normal"/>
    <w:link w:val="BodyTextChar"/>
    <w:qFormat/>
    <w:rsid w:val="00016DA1"/>
    <w:pPr>
      <w:overflowPunct w:val="0"/>
      <w:autoSpaceDE w:val="0"/>
      <w:autoSpaceDN w:val="0"/>
      <w:adjustRightInd w:val="0"/>
      <w:spacing w:after="120"/>
      <w:textAlignment w:val="baseline"/>
    </w:pPr>
    <w:rPr>
      <w:rFonts w:ascii="Times New Roman" w:eastAsia="Times New Roman" w:hAnsi="Times New Roman" w:cs="Times New Roman"/>
      <w:sz w:val="20"/>
      <w:szCs w:val="20"/>
      <w:lang w:val="en-GB" w:eastAsia="ja-JP"/>
    </w:rPr>
  </w:style>
  <w:style w:type="character" w:customStyle="1" w:styleId="BodyTextChar">
    <w:name w:val="Body Text Char"/>
    <w:basedOn w:val="DefaultParagraphFont"/>
    <w:link w:val="BodyText"/>
    <w:rsid w:val="00016DA1"/>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rsid w:val="00016DA1"/>
    <w:pPr>
      <w:spacing w:after="160" w:line="259" w:lineRule="auto"/>
    </w:pPr>
    <w:rPr>
      <w:rFonts w:ascii="Courier New" w:eastAsiaTheme="minorHAnsi" w:hAnsi="Courier New"/>
      <w:sz w:val="22"/>
      <w:szCs w:val="22"/>
      <w:lang w:val="nb-NO" w:eastAsia="en-US"/>
    </w:rPr>
  </w:style>
  <w:style w:type="character" w:customStyle="1" w:styleId="PlainTextChar">
    <w:name w:val="Plain Text Char"/>
    <w:basedOn w:val="DefaultParagraphFont"/>
    <w:link w:val="PlainText"/>
    <w:uiPriority w:val="99"/>
    <w:rsid w:val="00016DA1"/>
    <w:rPr>
      <w:rFonts w:ascii="Courier New" w:eastAsiaTheme="minorHAnsi" w:hAnsi="Courier New"/>
      <w:sz w:val="22"/>
      <w:szCs w:val="22"/>
      <w:lang w:val="nb-NO" w:eastAsia="en-US"/>
    </w:rPr>
  </w:style>
  <w:style w:type="character" w:customStyle="1" w:styleId="B3Car">
    <w:name w:val="B3 Car"/>
    <w:rsid w:val="00016DA1"/>
    <w:rPr>
      <w:rFonts w:ascii="Times New Roman" w:hAnsi="Times New Roman"/>
      <w:lang w:val="en-GB" w:eastAsia="en-US"/>
    </w:rPr>
  </w:style>
  <w:style w:type="numbering" w:customStyle="1" w:styleId="NoList2">
    <w:name w:val="No List2"/>
    <w:next w:val="NoList"/>
    <w:uiPriority w:val="99"/>
    <w:semiHidden/>
    <w:unhideWhenUsed/>
    <w:rsid w:val="00016DA1"/>
  </w:style>
  <w:style w:type="table" w:customStyle="1" w:styleId="TableGrid2">
    <w:name w:val="Table Grid2"/>
    <w:basedOn w:val="TableNormal"/>
    <w:next w:val="TableGrid"/>
    <w:uiPriority w:val="39"/>
    <w:qFormat/>
    <w:rsid w:val="00016DA1"/>
    <w:rPr>
      <w:rFonts w:ascii="Times New Roman" w:eastAsia="바탕"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141703493">
      <w:bodyDiv w:val="1"/>
      <w:marLeft w:val="0"/>
      <w:marRight w:val="0"/>
      <w:marTop w:val="0"/>
      <w:marBottom w:val="0"/>
      <w:divBdr>
        <w:top w:val="none" w:sz="0" w:space="0" w:color="auto"/>
        <w:left w:val="none" w:sz="0" w:space="0" w:color="auto"/>
        <w:bottom w:val="none" w:sz="0" w:space="0" w:color="auto"/>
        <w:right w:val="none" w:sz="0" w:space="0" w:color="auto"/>
      </w:divBdr>
    </w:div>
    <w:div w:id="156655937">
      <w:bodyDiv w:val="1"/>
      <w:marLeft w:val="0"/>
      <w:marRight w:val="0"/>
      <w:marTop w:val="0"/>
      <w:marBottom w:val="0"/>
      <w:divBdr>
        <w:top w:val="none" w:sz="0" w:space="0" w:color="auto"/>
        <w:left w:val="none" w:sz="0" w:space="0" w:color="auto"/>
        <w:bottom w:val="none" w:sz="0" w:space="0" w:color="auto"/>
        <w:right w:val="none" w:sz="0" w:space="0" w:color="auto"/>
      </w:divBdr>
    </w:div>
    <w:div w:id="25482210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382485152">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523056279">
      <w:bodyDiv w:val="1"/>
      <w:marLeft w:val="0"/>
      <w:marRight w:val="0"/>
      <w:marTop w:val="0"/>
      <w:marBottom w:val="0"/>
      <w:divBdr>
        <w:top w:val="none" w:sz="0" w:space="0" w:color="auto"/>
        <w:left w:val="none" w:sz="0" w:space="0" w:color="auto"/>
        <w:bottom w:val="none" w:sz="0" w:space="0" w:color="auto"/>
        <w:right w:val="none" w:sz="0" w:space="0" w:color="auto"/>
      </w:divBdr>
    </w:div>
    <w:div w:id="602809085">
      <w:bodyDiv w:val="1"/>
      <w:marLeft w:val="0"/>
      <w:marRight w:val="0"/>
      <w:marTop w:val="0"/>
      <w:marBottom w:val="0"/>
      <w:divBdr>
        <w:top w:val="none" w:sz="0" w:space="0" w:color="auto"/>
        <w:left w:val="none" w:sz="0" w:space="0" w:color="auto"/>
        <w:bottom w:val="none" w:sz="0" w:space="0" w:color="auto"/>
        <w:right w:val="none" w:sz="0" w:space="0" w:color="auto"/>
      </w:divBdr>
    </w:div>
    <w:div w:id="618612804">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803233164">
      <w:bodyDiv w:val="1"/>
      <w:marLeft w:val="0"/>
      <w:marRight w:val="0"/>
      <w:marTop w:val="0"/>
      <w:marBottom w:val="0"/>
      <w:divBdr>
        <w:top w:val="none" w:sz="0" w:space="0" w:color="auto"/>
        <w:left w:val="none" w:sz="0" w:space="0" w:color="auto"/>
        <w:bottom w:val="none" w:sz="0" w:space="0" w:color="auto"/>
        <w:right w:val="none" w:sz="0" w:space="0" w:color="auto"/>
      </w:divBdr>
    </w:div>
    <w:div w:id="89138614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31202726">
      <w:bodyDiv w:val="1"/>
      <w:marLeft w:val="0"/>
      <w:marRight w:val="0"/>
      <w:marTop w:val="0"/>
      <w:marBottom w:val="0"/>
      <w:divBdr>
        <w:top w:val="none" w:sz="0" w:space="0" w:color="auto"/>
        <w:left w:val="none" w:sz="0" w:space="0" w:color="auto"/>
        <w:bottom w:val="none" w:sz="0" w:space="0" w:color="auto"/>
        <w:right w:val="none" w:sz="0" w:space="0" w:color="auto"/>
      </w:divBdr>
    </w:div>
    <w:div w:id="932083297">
      <w:bodyDiv w:val="1"/>
      <w:marLeft w:val="0"/>
      <w:marRight w:val="0"/>
      <w:marTop w:val="0"/>
      <w:marBottom w:val="0"/>
      <w:divBdr>
        <w:top w:val="none" w:sz="0" w:space="0" w:color="auto"/>
        <w:left w:val="none" w:sz="0" w:space="0" w:color="auto"/>
        <w:bottom w:val="none" w:sz="0" w:space="0" w:color="auto"/>
        <w:right w:val="none" w:sz="0" w:space="0" w:color="auto"/>
      </w:divBdr>
      <w:divsChild>
        <w:div w:id="1444035388">
          <w:marLeft w:val="0"/>
          <w:marRight w:val="0"/>
          <w:marTop w:val="0"/>
          <w:marBottom w:val="0"/>
          <w:divBdr>
            <w:top w:val="none" w:sz="0" w:space="0" w:color="auto"/>
            <w:left w:val="none" w:sz="0" w:space="0" w:color="auto"/>
            <w:bottom w:val="none" w:sz="0" w:space="0" w:color="auto"/>
            <w:right w:val="none" w:sz="0" w:space="0" w:color="auto"/>
          </w:divBdr>
        </w:div>
        <w:div w:id="116065001">
          <w:marLeft w:val="0"/>
          <w:marRight w:val="0"/>
          <w:marTop w:val="45"/>
          <w:marBottom w:val="0"/>
          <w:divBdr>
            <w:top w:val="none" w:sz="0" w:space="0" w:color="auto"/>
            <w:left w:val="none" w:sz="0" w:space="0" w:color="auto"/>
            <w:bottom w:val="none" w:sz="0" w:space="0" w:color="auto"/>
            <w:right w:val="none" w:sz="0" w:space="0" w:color="auto"/>
          </w:divBdr>
        </w:div>
      </w:divsChild>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990870041">
      <w:bodyDiv w:val="1"/>
      <w:marLeft w:val="0"/>
      <w:marRight w:val="0"/>
      <w:marTop w:val="0"/>
      <w:marBottom w:val="0"/>
      <w:divBdr>
        <w:top w:val="none" w:sz="0" w:space="0" w:color="auto"/>
        <w:left w:val="none" w:sz="0" w:space="0" w:color="auto"/>
        <w:bottom w:val="none" w:sz="0" w:space="0" w:color="auto"/>
        <w:right w:val="none" w:sz="0" w:space="0" w:color="auto"/>
      </w:divBdr>
    </w:div>
    <w:div w:id="1001156019">
      <w:bodyDiv w:val="1"/>
      <w:marLeft w:val="0"/>
      <w:marRight w:val="0"/>
      <w:marTop w:val="0"/>
      <w:marBottom w:val="0"/>
      <w:divBdr>
        <w:top w:val="none" w:sz="0" w:space="0" w:color="auto"/>
        <w:left w:val="none" w:sz="0" w:space="0" w:color="auto"/>
        <w:bottom w:val="none" w:sz="0" w:space="0" w:color="auto"/>
        <w:right w:val="none" w:sz="0" w:space="0" w:color="auto"/>
      </w:divBdr>
    </w:div>
    <w:div w:id="1070008178">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187400365">
      <w:bodyDiv w:val="1"/>
      <w:marLeft w:val="0"/>
      <w:marRight w:val="0"/>
      <w:marTop w:val="0"/>
      <w:marBottom w:val="0"/>
      <w:divBdr>
        <w:top w:val="none" w:sz="0" w:space="0" w:color="auto"/>
        <w:left w:val="none" w:sz="0" w:space="0" w:color="auto"/>
        <w:bottom w:val="none" w:sz="0" w:space="0" w:color="auto"/>
        <w:right w:val="none" w:sz="0" w:space="0" w:color="auto"/>
      </w:divBdr>
    </w:div>
    <w:div w:id="1207789623">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305543808">
      <w:bodyDiv w:val="1"/>
      <w:marLeft w:val="0"/>
      <w:marRight w:val="0"/>
      <w:marTop w:val="0"/>
      <w:marBottom w:val="0"/>
      <w:divBdr>
        <w:top w:val="none" w:sz="0" w:space="0" w:color="auto"/>
        <w:left w:val="none" w:sz="0" w:space="0" w:color="auto"/>
        <w:bottom w:val="none" w:sz="0" w:space="0" w:color="auto"/>
        <w:right w:val="none" w:sz="0" w:space="0" w:color="auto"/>
      </w:divBdr>
    </w:div>
    <w:div w:id="1401171252">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463645578">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44061386">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 w:id="2026516240">
          <w:marLeft w:val="0"/>
          <w:marRight w:val="0"/>
          <w:marTop w:val="0"/>
          <w:marBottom w:val="0"/>
          <w:divBdr>
            <w:top w:val="none" w:sz="0" w:space="0" w:color="auto"/>
            <w:left w:val="none" w:sz="0" w:space="0" w:color="auto"/>
            <w:bottom w:val="none" w:sz="0" w:space="0" w:color="auto"/>
            <w:right w:val="none" w:sz="0" w:space="0" w:color="auto"/>
          </w:divBdr>
        </w:div>
      </w:divsChild>
    </w:div>
    <w:div w:id="1678460353">
      <w:bodyDiv w:val="1"/>
      <w:marLeft w:val="0"/>
      <w:marRight w:val="0"/>
      <w:marTop w:val="0"/>
      <w:marBottom w:val="0"/>
      <w:divBdr>
        <w:top w:val="none" w:sz="0" w:space="0" w:color="auto"/>
        <w:left w:val="none" w:sz="0" w:space="0" w:color="auto"/>
        <w:bottom w:val="none" w:sz="0" w:space="0" w:color="auto"/>
        <w:right w:val="none" w:sz="0" w:space="0" w:color="auto"/>
      </w:divBdr>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67581297">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3402656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1901163287">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 w:id="2089301869">
      <w:bodyDiv w:val="1"/>
      <w:marLeft w:val="0"/>
      <w:marRight w:val="0"/>
      <w:marTop w:val="0"/>
      <w:marBottom w:val="0"/>
      <w:divBdr>
        <w:top w:val="none" w:sz="0" w:space="0" w:color="auto"/>
        <w:left w:val="none" w:sz="0" w:space="0" w:color="auto"/>
        <w:bottom w:val="none" w:sz="0" w:space="0" w:color="auto"/>
        <w:right w:val="none" w:sz="0" w:space="0" w:color="auto"/>
      </w:divBdr>
    </w:div>
    <w:div w:id="2095470301">
      <w:bodyDiv w:val="1"/>
      <w:marLeft w:val="0"/>
      <w:marRight w:val="0"/>
      <w:marTop w:val="0"/>
      <w:marBottom w:val="0"/>
      <w:divBdr>
        <w:top w:val="none" w:sz="0" w:space="0" w:color="auto"/>
        <w:left w:val="none" w:sz="0" w:space="0" w:color="auto"/>
        <w:bottom w:val="none" w:sz="0" w:space="0" w:color="auto"/>
        <w:right w:val="none" w:sz="0" w:space="0" w:color="auto"/>
      </w:divBdr>
    </w:div>
    <w:div w:id="2143572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2F577-6C11-43B0-9A62-A43746E4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3296</TotalTime>
  <Pages>6</Pages>
  <Words>2097</Words>
  <Characters>11956</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Sky123.Org</Company>
  <LinksUpToDate>false</LinksUpToDate>
  <CharactersWithSpaces>14025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LGE (Soo Kim)</cp:lastModifiedBy>
  <cp:revision>74</cp:revision>
  <dcterms:created xsi:type="dcterms:W3CDTF">2023-09-21T12:12:00Z</dcterms:created>
  <dcterms:modified xsi:type="dcterms:W3CDTF">2023-09-29T02:36:00Z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5e7874084856a305dbe4f0be68b85ff700e707bbd068ec691c16f398226b9988</vt:lpwstr>
  </property>
</Properties>
</file>